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37980" w14:textId="507763D8" w:rsidR="00A979F4" w:rsidRDefault="00EF1F14" w:rsidP="00701580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  <w:r w:rsidRPr="00701580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>ТЕХНИЧЕСКА СПЕЦИФИКАЦИЯ</w:t>
      </w:r>
    </w:p>
    <w:p w14:paraId="0F3E4139" w14:textId="6258D377" w:rsidR="00D00F59" w:rsidRDefault="00D00F59" w:rsidP="00701580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0794BACF" w14:textId="54E21847" w:rsidR="00D00F59" w:rsidRPr="00D00F59" w:rsidRDefault="00D00F59" w:rsidP="00D00F59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33F24E7D" w14:textId="77777777" w:rsidR="007A2153" w:rsidRPr="000374D2" w:rsidRDefault="007A2153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2E923FDE" w14:textId="6C0F9D35" w:rsidR="00E4781C" w:rsidRDefault="00D00F59" w:rsidP="00E478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>ОБЩИ ПРАВИЛА</w:t>
      </w:r>
    </w:p>
    <w:p w14:paraId="2DFC7773" w14:textId="77777777" w:rsidR="00B30CF5" w:rsidRDefault="00B30CF5" w:rsidP="00B30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</w:p>
    <w:p w14:paraId="2ECCCD31" w14:textId="4E4F031F" w:rsidR="00B30CF5" w:rsidRPr="00B30CF5" w:rsidRDefault="00B30CF5" w:rsidP="00B30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sz w:val="24"/>
          <w:szCs w:val="24"/>
          <w:lang w:val="bg-BG" w:eastAsia="bg-BG"/>
        </w:rPr>
        <w:t>Настоя</w:t>
      </w:r>
      <w:r w:rsidR="006A590A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щата техническа </w:t>
      </w:r>
      <w:r w:rsidRPr="00B30CF5">
        <w:rPr>
          <w:rFonts w:ascii="Times New Roman" w:hAnsi="Times New Roman" w:cs="Times New Roman"/>
          <w:sz w:val="24"/>
          <w:szCs w:val="24"/>
          <w:lang w:val="bg-BG" w:eastAsia="bg-BG"/>
        </w:rPr>
        <w:t>спецификация е разработена по проект „Живей в кръговрата! Разреши проблема!“, договор BGENVIRONMENT-3.001-0006-C02, финансиран по Програма „Опазване на околната среда и климатичните промени“ на Ф</w:t>
      </w:r>
      <w:r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инансовия </w:t>
      </w:r>
      <w:r w:rsidRPr="00B30CF5">
        <w:rPr>
          <w:rFonts w:ascii="Times New Roman" w:hAnsi="Times New Roman" w:cs="Times New Roman"/>
          <w:sz w:val="24"/>
          <w:szCs w:val="24"/>
          <w:lang w:val="bg-BG" w:eastAsia="bg-BG"/>
        </w:rPr>
        <w:t>М</w:t>
      </w:r>
      <w:r w:rsidR="001E7656">
        <w:rPr>
          <w:rFonts w:ascii="Times New Roman" w:hAnsi="Times New Roman" w:cs="Times New Roman"/>
          <w:sz w:val="24"/>
          <w:szCs w:val="24"/>
          <w:lang w:val="bg-BG" w:eastAsia="bg-BG"/>
        </w:rPr>
        <w:t>ех</w:t>
      </w:r>
      <w:r>
        <w:rPr>
          <w:rFonts w:ascii="Times New Roman" w:hAnsi="Times New Roman" w:cs="Times New Roman"/>
          <w:sz w:val="24"/>
          <w:szCs w:val="24"/>
          <w:lang w:val="bg-BG" w:eastAsia="bg-BG"/>
        </w:rPr>
        <w:t>анизъм</w:t>
      </w:r>
      <w:r w:rsidRPr="00B30CF5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на Е</w:t>
      </w:r>
      <w:r>
        <w:rPr>
          <w:rFonts w:ascii="Times New Roman" w:hAnsi="Times New Roman" w:cs="Times New Roman"/>
          <w:sz w:val="24"/>
          <w:szCs w:val="24"/>
          <w:lang w:val="bg-BG" w:eastAsia="bg-BG"/>
        </w:rPr>
        <w:t>вропейското икономическо пространство (ЕИП)</w:t>
      </w:r>
      <w:r w:rsidRPr="00B30CF5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2014-2021</w:t>
      </w:r>
      <w:r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="006A590A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</w:p>
    <w:p w14:paraId="670A59BA" w14:textId="77777777" w:rsidR="00B30CF5" w:rsidRDefault="00B30CF5" w:rsidP="00E47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</w:p>
    <w:p w14:paraId="7DE7B5C2" w14:textId="6402141D" w:rsidR="00D00F59" w:rsidRDefault="00D00F59" w:rsidP="0096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961D72">
        <w:rPr>
          <w:rFonts w:ascii="Times New Roman" w:hAnsi="Times New Roman" w:cs="Times New Roman"/>
          <w:sz w:val="24"/>
          <w:szCs w:val="24"/>
          <w:lang w:val="bg-BG" w:eastAsia="bg-BG"/>
        </w:rPr>
        <w:t>Предмет на процедурата: “</w:t>
      </w:r>
      <w:r w:rsidR="009614C4" w:rsidRPr="009614C4">
        <w:rPr>
          <w:rFonts w:ascii="Times New Roman" w:hAnsi="Times New Roman" w:cs="Times New Roman"/>
          <w:sz w:val="24"/>
          <w:szCs w:val="24"/>
          <w:lang w:val="bg-BG" w:eastAsia="bg-BG"/>
        </w:rPr>
        <w:t>Проектиране, производство и доставка на „Пътуваща изложба за отпадъците и кръговата икономика“ по проект „Живей в кръговрата! Разреши проблема!“, дог.№ BGENVIRONMENT-3.001-0006-C02, осъществяван с финансовата подкрепа на програма „Опазване на околната среда и климатични промени“ на ФМ на ЕИП 2014-2021</w:t>
      </w:r>
      <w:r w:rsidRPr="00961D72">
        <w:rPr>
          <w:rFonts w:ascii="Times New Roman" w:hAnsi="Times New Roman" w:cs="Times New Roman"/>
          <w:sz w:val="24"/>
          <w:szCs w:val="24"/>
          <w:lang w:val="bg-BG" w:eastAsia="bg-BG"/>
        </w:rPr>
        <w:t>”</w:t>
      </w:r>
      <w:r w:rsidR="0028612C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(изложба).</w:t>
      </w:r>
    </w:p>
    <w:p w14:paraId="79DF2B88" w14:textId="77777777" w:rsidR="00B862F1" w:rsidRPr="00961D72" w:rsidRDefault="00B862F1" w:rsidP="0096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</w:p>
    <w:p w14:paraId="13273E46" w14:textId="726B0F78" w:rsidR="00D00F59" w:rsidRPr="008E5347" w:rsidRDefault="00D00F59" w:rsidP="0096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Настоящата техническа спецификация определя</w:t>
      </w:r>
      <w:r w:rsidR="00E2478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задачите, включени в предмета на настоящата процедура и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минималните изисквания към модулите на „Пътуваща изложба за отпадъците и кръговата икономика”, включени в предмета на настоящата процедура.  </w:t>
      </w:r>
    </w:p>
    <w:p w14:paraId="7F039F17" w14:textId="48FB3C27" w:rsidR="006A590A" w:rsidRPr="00667462" w:rsidRDefault="006A590A" w:rsidP="00E47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</w:p>
    <w:p w14:paraId="693F7550" w14:textId="23DC7C7A" w:rsidR="006A590A" w:rsidRPr="00667462" w:rsidRDefault="006A590A" w:rsidP="006A590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 xml:space="preserve">ИЗИСКВАНИЯ </w:t>
      </w:r>
    </w:p>
    <w:p w14:paraId="46D07367" w14:textId="0D556AE0" w:rsidR="00D00F59" w:rsidRPr="00667462" w:rsidRDefault="00D00F59" w:rsidP="00961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7951C93D" w14:textId="3194EB06" w:rsidR="00D00F59" w:rsidRPr="00667462" w:rsidRDefault="00D00F59" w:rsidP="00D00F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Изпълнителят следва да проектира </w:t>
      </w:r>
      <w:r w:rsidR="00E2478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(да изготви работен проект) 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и произведе модулите на „Пътуваща изложба за отпадъците и кръговата икономика“ (Изложбата). Изложбата следва да бъде проектирана и разработена, така че да бъде приложима за предвидените по проекта и в настоящата Техническа спецификация цели и предназначения.</w:t>
      </w:r>
      <w:r w:rsidR="00E2478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="00424928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Предметът на </w:t>
      </w:r>
      <w:r w:rsidR="00F1050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процедурата</w:t>
      </w:r>
      <w:r w:rsidR="00424928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следва да бъде реализиран в рамките на следните обособени задачи:</w:t>
      </w:r>
    </w:p>
    <w:p w14:paraId="19FE658D" w14:textId="7C2E5877" w:rsidR="00424928" w:rsidRPr="00667462" w:rsidRDefault="00424928" w:rsidP="00424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А. Изготвяне на </w:t>
      </w:r>
      <w:r w:rsidR="004C7C70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Завършен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работен проект, включващ детайлни чертежи и спецификации на модулите на „Пътуваща изложба за отпадъците и кръговата икономика</w:t>
      </w:r>
      <w:r w:rsidR="00394FA9">
        <w:rPr>
          <w:rFonts w:ascii="Times New Roman" w:hAnsi="Times New Roman" w:cs="Times New Roman"/>
          <w:sz w:val="24"/>
          <w:szCs w:val="24"/>
          <w:lang w:val="bg-BG" w:eastAsia="bg-BG"/>
        </w:rPr>
        <w:t>“, надграждащ и съответстващ на</w:t>
      </w:r>
      <w:r w:rsidR="004C7C70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подадения с офертата Идеен проект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;</w:t>
      </w:r>
    </w:p>
    <w:p w14:paraId="69E7B5A3" w14:textId="202175F7" w:rsidR="00424928" w:rsidRPr="00667462" w:rsidRDefault="00424928" w:rsidP="00D00F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Б. Производство и доставка на „Пътуваща изложба за отпадъците и кръговата икономика“</w:t>
      </w:r>
      <w:r w:rsidR="00F1050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1 брой, включваща 8 модули.</w:t>
      </w:r>
    </w:p>
    <w:p w14:paraId="737F7449" w14:textId="5DD74FF1" w:rsidR="001451C4" w:rsidRPr="00EB78D9" w:rsidRDefault="006A590A" w:rsidP="001451C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lastRenderedPageBreak/>
        <w:t xml:space="preserve">Изпълнителят следва да разработи </w:t>
      </w:r>
      <w:r w:rsidR="00F7426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изложба, </w:t>
      </w:r>
      <w:r w:rsidR="008408B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предназначена за деца </w:t>
      </w:r>
      <w:r w:rsidR="000E1FCE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между 7 и 12г.</w:t>
      </w:r>
      <w:r w:rsidR="008408B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, родители, учители и учеб</w:t>
      </w:r>
      <w:r w:rsidR="00F7426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ни групи. </w:t>
      </w:r>
      <w:r w:rsidR="000E1FCE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В частност, Изпълнителят следва да представи заедно със своята оферта разработен </w:t>
      </w:r>
      <w:r w:rsidR="00424928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И</w:t>
      </w:r>
      <w:r w:rsidR="001451C4" w:rsidRPr="0066746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деен проект, както следва - отчитащ изискванията на техническата спецификация за всеки модул и включващ за всеки модул най-малко (1) Графична час</w:t>
      </w:r>
      <w:r w:rsidR="004C25D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т със следните план </w:t>
      </w:r>
      <w:r w:rsidR="004C25D9" w:rsidRPr="003152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изгледи – </w:t>
      </w:r>
      <w:r w:rsidR="00195F6D" w:rsidRPr="003152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изглед в план, страничен изглед, 3D визуализация </w:t>
      </w:r>
      <w:r w:rsidR="001451C4" w:rsidRPr="003152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(2) Текстова част представяща съответствието на Графичната част с техническата спецификация.</w:t>
      </w:r>
    </w:p>
    <w:p w14:paraId="7B9D08CE" w14:textId="77777777" w:rsidR="001451C4" w:rsidRPr="00667462" w:rsidRDefault="001451C4" w:rsidP="00145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14:paraId="743DBB28" w14:textId="211C3FE7" w:rsidR="00D5052F" w:rsidRPr="00EB78D9" w:rsidRDefault="001451C4" w:rsidP="001451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Изпълнителят следва</w:t>
      </w:r>
      <w:r w:rsidR="0095266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да отчита, че е</w:t>
      </w:r>
      <w:r w:rsidR="008408B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кспозицията </w:t>
      </w:r>
      <w:r w:rsidR="007A1AE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следва да </w:t>
      </w:r>
      <w:r w:rsidR="00F7426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се състои от изискуемите модули</w:t>
      </w:r>
      <w:r w:rsidR="0095266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, по начинът, по който е описан всеки един от тях, така както </w:t>
      </w:r>
      <w:r w:rsidR="00F7426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и да </w:t>
      </w:r>
      <w:r w:rsidR="0095266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представлява цялостна композиция, която е интерактивна, </w:t>
      </w:r>
      <w:proofErr w:type="spellStart"/>
      <w:r w:rsidR="0095266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преживелищна</w:t>
      </w:r>
      <w:proofErr w:type="spellEnd"/>
      <w:r w:rsidR="0095266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и </w:t>
      </w:r>
      <w:r w:rsidR="008408B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ангажираща различни сетива/интелигентности. </w:t>
      </w:r>
    </w:p>
    <w:p w14:paraId="1CC07446" w14:textId="77777777" w:rsidR="00D5052F" w:rsidRPr="00667462" w:rsidRDefault="00D5052F" w:rsidP="00E47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</w:p>
    <w:p w14:paraId="3BA8E970" w14:textId="4C32B621" w:rsidR="00E4781C" w:rsidRPr="00667462" w:rsidRDefault="0028612C" w:rsidP="00E47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Съвкупността</w:t>
      </w:r>
      <w:r w:rsidR="0095266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от е</w:t>
      </w:r>
      <w:r w:rsidR="008408B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кспонатите </w:t>
      </w:r>
      <w:r w:rsidR="0095266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(модули) </w:t>
      </w:r>
      <w:r w:rsidR="007A1AE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следва да</w:t>
      </w:r>
      <w:r w:rsidR="008408B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поднася по разбираем и интересен начин научна информация и </w:t>
      </w:r>
      <w:r w:rsidR="00F7426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да</w:t>
      </w:r>
      <w:r w:rsidR="0095266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дава</w:t>
      </w:r>
      <w:r w:rsidR="008408B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идеи за промени в индивидуалното поведение с цел минимизиране на количеството отпадъци според принципите: откажи, намали, използвай отново или поправи/рециклирай. </w:t>
      </w:r>
      <w:r w:rsidR="00E4781C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При изработване на техническото предложение участникът следва да конкретизира характеристиките на съответни</w:t>
      </w:r>
      <w:r w:rsidR="008408B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те модули</w:t>
      </w:r>
      <w:r w:rsidR="00E4781C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="008408B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в </w:t>
      </w:r>
      <w:r w:rsidR="00E4781C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съответствие с изискванията на Техническата спецификация, като посочи параметрите</w:t>
      </w:r>
      <w:r w:rsidR="001E7656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и </w:t>
      </w:r>
      <w:r w:rsidR="00E4781C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техническите характеристики, които </w:t>
      </w:r>
      <w:r w:rsidR="008408B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те </w:t>
      </w:r>
      <w:r w:rsidR="00E4781C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притежава</w:t>
      </w:r>
      <w:r w:rsidR="008408B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т </w:t>
      </w:r>
      <w:r w:rsidR="00E4781C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и др. доказващи покриване на минималните изисквания, заложени в Техническата спецификация.</w:t>
      </w:r>
      <w:r w:rsidR="008408B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</w:p>
    <w:p w14:paraId="5081F836" w14:textId="251C22DC" w:rsidR="00E24781" w:rsidRPr="00667462" w:rsidRDefault="00E24781" w:rsidP="00E47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</w:p>
    <w:p w14:paraId="2A2A29CC" w14:textId="77777777" w:rsidR="00E4781C" w:rsidRPr="00667462" w:rsidRDefault="00E4781C" w:rsidP="00E4781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11466A9E" w14:textId="114EE433" w:rsidR="00EF1F14" w:rsidRPr="00667462" w:rsidRDefault="00E4781C" w:rsidP="00EF1F1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 xml:space="preserve">ИЗИСКВАНИЯ КЪМ </w:t>
      </w:r>
      <w:r w:rsidR="007A2153" w:rsidRPr="00667462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>ИЗЛОЖБАТА И ВКЛЮЧЕНИТЕ МОДУЛИ</w:t>
      </w:r>
    </w:p>
    <w:p w14:paraId="70E19D0E" w14:textId="77777777" w:rsidR="00EF1F14" w:rsidRPr="00667462" w:rsidRDefault="00EF1F1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</w:p>
    <w:p w14:paraId="5574F84D" w14:textId="3DD20188" w:rsidR="00EF1F14" w:rsidRPr="00667462" w:rsidRDefault="008408B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Модулите</w:t>
      </w:r>
      <w:r w:rsidR="00EF1F1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, посочени в настоящата техническа спецификация следва:</w:t>
      </w:r>
    </w:p>
    <w:p w14:paraId="43AB5F74" w14:textId="77777777" w:rsidR="007A1AE3" w:rsidRPr="00667462" w:rsidRDefault="007A1AE3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</w:p>
    <w:p w14:paraId="03669810" w14:textId="362EFCF7" w:rsidR="00EF1F14" w:rsidRPr="00667462" w:rsidRDefault="00EF1F1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1.1 </w:t>
      </w:r>
      <w:r w:rsidR="008408B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Модулите на изложбата 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и всички </w:t>
      </w:r>
      <w:r w:rsidR="007A1AE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техни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компоненти следва в цялата си окомплектовка да са нови, неупотребявани, </w:t>
      </w:r>
      <w:proofErr w:type="spellStart"/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нерециклирани</w:t>
      </w:r>
      <w:proofErr w:type="spellEnd"/>
      <w:r w:rsidR="007A1AE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;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</w:p>
    <w:p w14:paraId="11E45B7B" w14:textId="2A2EF133" w:rsidR="00EF1F14" w:rsidRPr="00667462" w:rsidRDefault="00EF1F1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1.2 </w:t>
      </w:r>
      <w:r w:rsidR="00346120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Д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а </w:t>
      </w:r>
      <w:r w:rsidR="007A1AE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бъдат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достав</w:t>
      </w:r>
      <w:r w:rsidR="007A1AE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ени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в подходяща транспортна опаковка, която гарантира запазването на целостта и функционалността им</w:t>
      </w:r>
      <w:r w:rsidR="000E1FCE" w:rsidRPr="00667462">
        <w:rPr>
          <w:rFonts w:ascii="Times New Roman" w:hAnsi="Times New Roman" w:cs="Times New Roman"/>
          <w:sz w:val="24"/>
          <w:szCs w:val="24"/>
          <w:lang w:val="ru-RU" w:eastAsia="bg-BG"/>
        </w:rPr>
        <w:t>;</w:t>
      </w:r>
    </w:p>
    <w:p w14:paraId="009643F8" w14:textId="10BB75D3" w:rsidR="00EF1F14" w:rsidRPr="00667462" w:rsidRDefault="00EF1F1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1.</w:t>
      </w:r>
      <w:r w:rsidR="007A1AE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3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="00346120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П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ри доставката </w:t>
      </w:r>
      <w:r w:rsidR="007A1AE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модулите следва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да бъдат съпроводени с необходимата документация за експлоатация на български език</w:t>
      </w:r>
      <w:r w:rsidR="000E1FCE" w:rsidRPr="00667462">
        <w:rPr>
          <w:rFonts w:ascii="Times New Roman" w:hAnsi="Times New Roman" w:cs="Times New Roman"/>
          <w:sz w:val="24"/>
          <w:szCs w:val="24"/>
          <w:lang w:val="ru-RU" w:eastAsia="bg-BG"/>
        </w:rPr>
        <w:t>;</w:t>
      </w:r>
    </w:p>
    <w:p w14:paraId="43587710" w14:textId="0658359E" w:rsidR="000D6A33" w:rsidRPr="00667462" w:rsidRDefault="00A16D11" w:rsidP="000D6A33">
      <w:pPr>
        <w:pStyle w:val="NoSpacing"/>
        <w:rPr>
          <w:color w:val="FF0000"/>
          <w:lang w:val="bg-BG"/>
        </w:rPr>
      </w:pPr>
      <w:r w:rsidRPr="00667462">
        <w:rPr>
          <w:rFonts w:ascii="Times New Roman" w:hAnsi="Times New Roman"/>
          <w:sz w:val="24"/>
          <w:szCs w:val="24"/>
          <w:lang w:val="bg-BG" w:eastAsia="bg-BG"/>
        </w:rPr>
        <w:lastRenderedPageBreak/>
        <w:t>1.4 Модулите на изложбата следва да позволяват лесно транспортиране до различни места в страната и временно разполагане в помещения на закрито</w:t>
      </w:r>
      <w:r w:rsidR="00622F70" w:rsidRPr="00667462">
        <w:rPr>
          <w:rFonts w:ascii="Times New Roman" w:hAnsi="Times New Roman"/>
          <w:sz w:val="24"/>
          <w:szCs w:val="24"/>
          <w:lang w:val="bg-BG" w:eastAsia="bg-BG"/>
        </w:rPr>
        <w:t xml:space="preserve">: </w:t>
      </w:r>
      <w:r w:rsidR="000D6A33" w:rsidRPr="00667462">
        <w:rPr>
          <w:rFonts w:ascii="Times New Roman" w:hAnsi="Times New Roman"/>
          <w:sz w:val="24"/>
          <w:szCs w:val="24"/>
          <w:lang w:val="bg-BG" w:eastAsia="bg-BG"/>
        </w:rPr>
        <w:t>изработката следва да бъде устойчива на възможни натоварвания при транспортиране. Елементите на експозицията да са пригодени за подреждане и пакетиране с цел оптимален транспорт;</w:t>
      </w:r>
    </w:p>
    <w:p w14:paraId="59F94AD3" w14:textId="0F878804" w:rsidR="001A0205" w:rsidRPr="00667462" w:rsidRDefault="00EF1F14" w:rsidP="001A02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1.</w:t>
      </w:r>
      <w:r w:rsidR="00A16D1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5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="007A1AE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Модулите следва д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а бъдат изработени от </w:t>
      </w:r>
      <w:r w:rsidR="0087072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първокачествени 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материали, да отговарят на всички нормативни изисквания за качество и безопасност при употреба от деца (</w:t>
      </w:r>
      <w:r w:rsidR="000E1FCE" w:rsidRPr="00667462">
        <w:rPr>
          <w:rFonts w:ascii="Times New Roman" w:hAnsi="Times New Roman" w:cs="Times New Roman"/>
          <w:sz w:val="24"/>
          <w:szCs w:val="24"/>
          <w:lang w:val="ru-RU" w:eastAsia="bg-BG"/>
        </w:rPr>
        <w:t>7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-12г.)</w:t>
      </w:r>
      <w:r w:rsidR="001A0205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в съответствие с Директива 2009/48/ЕО на Европейския парламент и на Съвета</w:t>
      </w:r>
      <w:r w:rsidR="007A1AE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="001A0205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(18 юни 2009) относно безопасността на детските играчки (Директива 2009/48/ЕО);</w:t>
      </w:r>
    </w:p>
    <w:p w14:paraId="47AD3D9F" w14:textId="32867EE3" w:rsidR="00EF1F14" w:rsidRPr="00667462" w:rsidRDefault="00EF1F1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1.</w:t>
      </w:r>
      <w:r w:rsidR="00F7426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6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="00346120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Д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а могат да бъдат нивелирани при монтаж, за да се компенсират неравности по пода и стените на помещенията, в които се монтират (когато е приложимо);</w:t>
      </w:r>
    </w:p>
    <w:p w14:paraId="1BC655FA" w14:textId="4E9B3D2E" w:rsidR="00EF1F14" w:rsidRPr="00667462" w:rsidRDefault="00EF1F1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1.7. </w:t>
      </w:r>
      <w:r w:rsidR="00346120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Д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а не променят техническите си параметри, в т.ч. цвета, под действието на дезинфектант </w:t>
      </w:r>
      <w:r w:rsidR="00A16D1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съгласно приложимия А</w:t>
      </w:r>
      <w:r w:rsidR="00DE14B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л</w:t>
      </w:r>
      <w:r w:rsidR="00A16D1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горитъм</w:t>
      </w:r>
      <w:r w:rsidR="00142C87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(описан по-долу в т.5)</w:t>
      </w:r>
      <w:r w:rsidR="00A16D1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;</w:t>
      </w:r>
    </w:p>
    <w:p w14:paraId="22DD1BA2" w14:textId="6050FDCD" w:rsidR="00EF1F14" w:rsidRPr="00667462" w:rsidRDefault="00EF1F1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1.8. </w:t>
      </w:r>
      <w:r w:rsidR="00346120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Д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а са окомплектовани с всички необходими захранващи, комуникационни и междинни кабели, </w:t>
      </w:r>
      <w:r w:rsidR="00B96066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когато е приложимо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;</w:t>
      </w:r>
    </w:p>
    <w:p w14:paraId="1779D817" w14:textId="2B6935E3" w:rsidR="00EF1F14" w:rsidRPr="00667462" w:rsidRDefault="00EF1F1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1.</w:t>
      </w:r>
      <w:r w:rsidR="00A16D11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9. </w:t>
      </w:r>
      <w:r w:rsidR="00346120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Д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а включват и необходимите аксесоари, материали за монтаж, закрепване и технологично заземяване (когато е приложимо);</w:t>
      </w:r>
    </w:p>
    <w:p w14:paraId="3863B3B6" w14:textId="23D7F64D" w:rsidR="00EF1F14" w:rsidRPr="00667462" w:rsidRDefault="00EF1F1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1.10. </w:t>
      </w:r>
      <w:r w:rsidR="00346120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В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сички захранвания и захранващи кабели трябва да бъдат съвместими със стандартната мрежа за електрозахранване в Република България (когато е приложимо).</w:t>
      </w:r>
    </w:p>
    <w:p w14:paraId="63F22049" w14:textId="77777777" w:rsidR="00EF1F14" w:rsidRPr="00667462" w:rsidRDefault="00EF1F1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bg-BG"/>
        </w:rPr>
      </w:pPr>
    </w:p>
    <w:p w14:paraId="5ACD822F" w14:textId="76EAA1DF" w:rsidR="00EF1F14" w:rsidRPr="00667462" w:rsidRDefault="00EF1F14" w:rsidP="00EF1F1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 xml:space="preserve"> ИЗИСКВАНИЯ КЪМ ИЗПЪЛНЕНИЕТО</w:t>
      </w:r>
    </w:p>
    <w:p w14:paraId="5145B98C" w14:textId="77777777" w:rsidR="00EF1F14" w:rsidRPr="00667462" w:rsidRDefault="00EF1F1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</w:p>
    <w:p w14:paraId="190833F9" w14:textId="1AB5A5FD" w:rsidR="00EF1F14" w:rsidRPr="00667462" w:rsidRDefault="009614C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Проектирането</w:t>
      </w:r>
      <w:r w:rsidR="0017055F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(Работен проект)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, производството и доставката</w:t>
      </w:r>
      <w:r w:rsidR="00EF1F1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="00A01FF3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на изложбата </w:t>
      </w:r>
      <w:r w:rsidR="00EF1F1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се извършват в рамките на </w:t>
      </w:r>
      <w:r w:rsidR="00104C98" w:rsidRPr="00667462">
        <w:rPr>
          <w:rFonts w:ascii="Times New Roman" w:hAnsi="Times New Roman" w:cs="Times New Roman"/>
          <w:b/>
          <w:sz w:val="24"/>
          <w:szCs w:val="24"/>
          <w:lang w:val="bg-BG" w:eastAsia="bg-BG"/>
        </w:rPr>
        <w:t>шест календарни месеца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, кои</w:t>
      </w:r>
      <w:r w:rsidR="00EF1F1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то започва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т</w:t>
      </w:r>
      <w:r w:rsidR="00EF1F1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да те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кат</w:t>
      </w:r>
      <w:r w:rsidR="00EF1F1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от датата на сключване на договор. Всички разходи за </w:t>
      </w:r>
      <w:r w:rsidR="00B24C92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транспортиране и </w:t>
      </w:r>
      <w:r w:rsidR="00EF1F1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доставка</w:t>
      </w:r>
      <w:r w:rsidR="00B24C92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="00EF1F14"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за сметка на Изпълнителя. </w:t>
      </w:r>
    </w:p>
    <w:p w14:paraId="3D1EAF26" w14:textId="77777777" w:rsidR="00EF1F14" w:rsidRPr="00667462" w:rsidRDefault="00EF1F14" w:rsidP="00EF1F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 w:eastAsia="bg-BG"/>
        </w:rPr>
      </w:pPr>
    </w:p>
    <w:p w14:paraId="79C04360" w14:textId="7AEB77CC" w:rsidR="004F47B3" w:rsidRPr="00667462" w:rsidRDefault="00EF1F14" w:rsidP="00205A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 xml:space="preserve"> </w:t>
      </w:r>
      <w:r w:rsidR="004F47B3" w:rsidRPr="00667462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>ИЗИСКВАНИЯ ЗА УСТОЙЧИВОСТ ВЪВ ВРЪЗКА С ДЕЗИНФЕКЦИОННИ МЕРОПРИЯТИЯ</w:t>
      </w:r>
    </w:p>
    <w:p w14:paraId="365FB70F" w14:textId="58B4E35F" w:rsidR="004F47B3" w:rsidRPr="00667462" w:rsidRDefault="004F47B3" w:rsidP="004F4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2E8391EC" w14:textId="79C8655A" w:rsidR="004F47B3" w:rsidRPr="00ED1E0F" w:rsidRDefault="005E0372" w:rsidP="00ED1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Изпълнителят </w:t>
      </w:r>
      <w:r w:rsidR="004009D9" w:rsidRPr="00667462">
        <w:rPr>
          <w:rFonts w:ascii="Times New Roman" w:hAnsi="Times New Roman" w:cs="Times New Roman"/>
          <w:sz w:val="24"/>
          <w:szCs w:val="24"/>
          <w:lang w:val="bg-BG" w:eastAsia="bg-BG"/>
        </w:rPr>
        <w:t>е необходимо</w:t>
      </w:r>
      <w:r w:rsidRPr="0066746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да подсигури, че всички използвани повърхности</w:t>
      </w:r>
      <w:r>
        <w:rPr>
          <w:rFonts w:ascii="Times New Roman" w:hAnsi="Times New Roman" w:cs="Times New Roman"/>
          <w:sz w:val="24"/>
          <w:szCs w:val="24"/>
          <w:lang w:val="bg-BG" w:eastAsia="bg-BG"/>
        </w:rPr>
        <w:t xml:space="preserve">, цветове и покрития следва да бъдат устойчиви на </w:t>
      </w:r>
      <w:r w:rsidR="004009D9">
        <w:rPr>
          <w:rFonts w:ascii="Times New Roman" w:hAnsi="Times New Roman" w:cs="Times New Roman"/>
          <w:sz w:val="24"/>
          <w:szCs w:val="24"/>
          <w:lang w:val="bg-BG" w:eastAsia="bg-BG"/>
        </w:rPr>
        <w:t>приложимите</w:t>
      </w:r>
      <w:r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дезинфекционни мероприятия в пуб</w:t>
      </w:r>
      <w:r w:rsidR="00104C9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личните пространства на сградата за експозиции на </w:t>
      </w:r>
      <w:r w:rsidR="00D95DF7">
        <w:rPr>
          <w:rFonts w:ascii="Times New Roman" w:hAnsi="Times New Roman" w:cs="Times New Roman"/>
          <w:sz w:val="24"/>
          <w:szCs w:val="24"/>
          <w:lang w:val="bg-BG" w:eastAsia="bg-BG"/>
        </w:rPr>
        <w:t>Възложителя</w:t>
      </w:r>
      <w:r w:rsidR="00104C9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– Детски научен музей </w:t>
      </w:r>
      <w:proofErr w:type="spellStart"/>
      <w:r w:rsidR="00104C98">
        <w:rPr>
          <w:rFonts w:ascii="Times New Roman" w:hAnsi="Times New Roman" w:cs="Times New Roman"/>
          <w:sz w:val="24"/>
          <w:szCs w:val="24"/>
          <w:lang w:val="bg-BG" w:eastAsia="bg-BG"/>
        </w:rPr>
        <w:t>Музейко</w:t>
      </w:r>
      <w:proofErr w:type="spellEnd"/>
      <w:r w:rsidR="00104C9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в съответствие с приетия от </w:t>
      </w:r>
      <w:r w:rsidR="00D95DF7">
        <w:rPr>
          <w:rFonts w:ascii="Times New Roman" w:hAnsi="Times New Roman" w:cs="Times New Roman"/>
          <w:sz w:val="24"/>
          <w:szCs w:val="24"/>
          <w:lang w:val="bg-BG" w:eastAsia="bg-BG"/>
        </w:rPr>
        <w:t>Възложителя</w:t>
      </w:r>
      <w:r w:rsidR="00104C9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="00ED1E0F" w:rsidRPr="00ED1E0F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Алгоритъм на </w:t>
      </w:r>
      <w:r w:rsidR="00104C9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дезинфекционните мероприятия, </w:t>
      </w:r>
      <w:r w:rsidR="00A16D11">
        <w:rPr>
          <w:rFonts w:ascii="Times New Roman" w:hAnsi="Times New Roman" w:cs="Times New Roman"/>
          <w:sz w:val="24"/>
          <w:szCs w:val="24"/>
          <w:lang w:val="bg-BG" w:eastAsia="bg-BG"/>
        </w:rPr>
        <w:t>разработен от Центъра по заразни паразитни болести към Министерство на здравеопазването</w:t>
      </w:r>
      <w:r w:rsidR="00B30CF5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, достъпен на Интернет адрес </w:t>
      </w:r>
      <w:hyperlink r:id="rId8" w:history="1">
        <w:r w:rsidR="00B30CF5" w:rsidRPr="008245EB">
          <w:rPr>
            <w:rStyle w:val="Hyperlink"/>
            <w:rFonts w:ascii="Times New Roman" w:hAnsi="Times New Roman" w:cs="Times New Roman"/>
            <w:sz w:val="24"/>
            <w:szCs w:val="24"/>
            <w:lang w:val="bg-BG" w:eastAsia="bg-BG"/>
          </w:rPr>
          <w:t>https://www.ncipd.org/index.php?option=com_k2&amp;view=item&amp;id=563:covid-19-desinfection-08032020&amp;lang=bg</w:t>
        </w:r>
      </w:hyperlink>
      <w:r w:rsidR="00B30CF5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  <w:r w:rsidR="00104C9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="00CC771A">
        <w:rPr>
          <w:rFonts w:ascii="Times New Roman" w:hAnsi="Times New Roman" w:cs="Times New Roman"/>
          <w:sz w:val="24"/>
          <w:szCs w:val="24"/>
          <w:lang w:val="bg-BG" w:eastAsia="bg-BG"/>
        </w:rPr>
        <w:t>Няма да бъдат използвани дезинфектанти на алкохолна основа.</w:t>
      </w:r>
    </w:p>
    <w:p w14:paraId="09A4F416" w14:textId="77777777" w:rsidR="004F47B3" w:rsidRDefault="004F47B3" w:rsidP="004F47B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5D32186C" w14:textId="53CC4CBF" w:rsidR="00EF1F14" w:rsidRPr="00205A00" w:rsidRDefault="00F75DD9" w:rsidP="00205A0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>ГАРАНЦИЯ</w:t>
      </w:r>
    </w:p>
    <w:p w14:paraId="5FFB5D7C" w14:textId="02090078" w:rsidR="005E0372" w:rsidRDefault="0020682E" w:rsidP="00EF1F14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</w:p>
    <w:p w14:paraId="56E540FA" w14:textId="1F3AC9C6" w:rsidR="00F75DD9" w:rsidRDefault="00F75DD9" w:rsidP="00686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Изпълнителят следва да обучи екипа на Възложителя за </w:t>
      </w:r>
      <w:r w:rsidR="006A766A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правилно използване </w:t>
      </w:r>
      <w:r>
        <w:rPr>
          <w:rFonts w:ascii="Times New Roman" w:hAnsi="Times New Roman" w:cs="Times New Roman"/>
          <w:sz w:val="24"/>
          <w:szCs w:val="24"/>
          <w:lang w:val="bg-BG" w:eastAsia="bg-BG"/>
        </w:rPr>
        <w:t>на оборудването</w:t>
      </w:r>
      <w:r w:rsidR="006A766A">
        <w:rPr>
          <w:rFonts w:ascii="Times New Roman" w:hAnsi="Times New Roman" w:cs="Times New Roman"/>
          <w:sz w:val="24"/>
          <w:szCs w:val="24"/>
          <w:lang w:val="bg-BG" w:eastAsia="bg-BG"/>
        </w:rPr>
        <w:t>.</w:t>
      </w:r>
    </w:p>
    <w:p w14:paraId="7CF86F10" w14:textId="61C9C022" w:rsidR="006A766A" w:rsidRDefault="006A766A" w:rsidP="00686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</w:p>
    <w:p w14:paraId="65DFDC58" w14:textId="712F2E56" w:rsidR="00EF1F14" w:rsidRDefault="00EF1F14" w:rsidP="00686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0374D2">
        <w:rPr>
          <w:rFonts w:ascii="Times New Roman" w:hAnsi="Times New Roman" w:cs="Times New Roman"/>
          <w:sz w:val="24"/>
          <w:szCs w:val="24"/>
          <w:lang w:val="bg-BG" w:eastAsia="bg-BG"/>
        </w:rPr>
        <w:t>Гаранционното обслужване следва да включва труд</w:t>
      </w:r>
      <w:r w:rsidR="00BC4E28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Pr="000374D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материални и </w:t>
      </w:r>
      <w:r w:rsidR="006A766A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механизация </w:t>
      </w:r>
      <w:r w:rsidRPr="000374D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, като се извършва на адреса на обекта </w:t>
      </w:r>
      <w:r w:rsidR="005067C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на </w:t>
      </w:r>
      <w:proofErr w:type="spellStart"/>
      <w:r w:rsidR="0020682E">
        <w:rPr>
          <w:rFonts w:ascii="Times New Roman" w:hAnsi="Times New Roman" w:cs="Times New Roman"/>
          <w:sz w:val="24"/>
          <w:szCs w:val="24"/>
          <w:lang w:val="bg-BG" w:eastAsia="bg-BG"/>
        </w:rPr>
        <w:t>Музейко</w:t>
      </w:r>
      <w:proofErr w:type="spellEnd"/>
      <w:r w:rsidR="0020682E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="005F034C">
        <w:rPr>
          <w:rFonts w:ascii="Times New Roman" w:hAnsi="Times New Roman" w:cs="Times New Roman"/>
          <w:sz w:val="24"/>
          <w:szCs w:val="24"/>
          <w:lang w:val="bg-BG" w:eastAsia="bg-BG"/>
        </w:rPr>
        <w:t>ЕООД</w:t>
      </w:r>
      <w:r w:rsidR="005067C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- </w:t>
      </w:r>
      <w:r w:rsidR="005067C8" w:rsidRPr="005067C8">
        <w:rPr>
          <w:rFonts w:ascii="Times New Roman" w:hAnsi="Times New Roman" w:cs="Times New Roman"/>
          <w:sz w:val="24"/>
          <w:szCs w:val="24"/>
          <w:lang w:val="bg-BG" w:eastAsia="bg-BG"/>
        </w:rPr>
        <w:t>Детски научен център "</w:t>
      </w:r>
      <w:proofErr w:type="spellStart"/>
      <w:r w:rsidR="005067C8" w:rsidRPr="005067C8">
        <w:rPr>
          <w:rFonts w:ascii="Times New Roman" w:hAnsi="Times New Roman" w:cs="Times New Roman"/>
          <w:sz w:val="24"/>
          <w:szCs w:val="24"/>
          <w:lang w:val="bg-BG" w:eastAsia="bg-BG"/>
        </w:rPr>
        <w:t>Музейко</w:t>
      </w:r>
      <w:proofErr w:type="spellEnd"/>
      <w:r w:rsidR="005067C8" w:rsidRPr="005067C8">
        <w:rPr>
          <w:rFonts w:ascii="Times New Roman" w:hAnsi="Times New Roman" w:cs="Times New Roman"/>
          <w:sz w:val="24"/>
          <w:szCs w:val="24"/>
          <w:lang w:val="bg-BG" w:eastAsia="bg-BG"/>
        </w:rPr>
        <w:t>"</w:t>
      </w:r>
      <w:r w:rsidR="005067C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, </w:t>
      </w:r>
      <w:r w:rsidR="005067C8" w:rsidRPr="005067C8">
        <w:rPr>
          <w:rFonts w:ascii="Times New Roman" w:hAnsi="Times New Roman" w:cs="Times New Roman"/>
          <w:sz w:val="24"/>
          <w:szCs w:val="24"/>
          <w:lang w:val="bg-BG" w:eastAsia="bg-BG"/>
        </w:rPr>
        <w:t>ул. "Проф. Боян Каменов" 3</w:t>
      </w:r>
      <w:r w:rsidR="005067C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; </w:t>
      </w:r>
      <w:r w:rsidR="005067C8" w:rsidRPr="005067C8">
        <w:rPr>
          <w:rFonts w:ascii="Times New Roman" w:hAnsi="Times New Roman" w:cs="Times New Roman"/>
          <w:sz w:val="24"/>
          <w:szCs w:val="24"/>
          <w:lang w:val="bg-BG" w:eastAsia="bg-BG"/>
        </w:rPr>
        <w:t>Студентски град, София 1700</w:t>
      </w:r>
      <w:r w:rsidRPr="000374D2">
        <w:rPr>
          <w:rFonts w:ascii="Times New Roman" w:hAnsi="Times New Roman" w:cs="Times New Roman"/>
          <w:sz w:val="24"/>
          <w:szCs w:val="24"/>
          <w:lang w:val="bg-BG" w:eastAsia="bg-BG"/>
        </w:rPr>
        <w:t>. При невъзможност за отстраняване на  възникнал проблем на място, Изпълнителят следва да осигури транспорт</w:t>
      </w:r>
      <w:r w:rsidR="009D2EBD">
        <w:rPr>
          <w:rFonts w:ascii="Times New Roman" w:hAnsi="Times New Roman" w:cs="Times New Roman"/>
          <w:sz w:val="24"/>
          <w:szCs w:val="24"/>
          <w:lang w:val="bg-BG" w:eastAsia="bg-BG"/>
        </w:rPr>
        <w:t>а</w:t>
      </w:r>
      <w:r w:rsidRPr="000374D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на </w:t>
      </w:r>
      <w:r w:rsidR="006A766A">
        <w:rPr>
          <w:rFonts w:ascii="Times New Roman" w:hAnsi="Times New Roman" w:cs="Times New Roman"/>
          <w:sz w:val="24"/>
          <w:szCs w:val="24"/>
          <w:lang w:val="bg-BG" w:eastAsia="bg-BG"/>
        </w:rPr>
        <w:t>модулите</w:t>
      </w:r>
      <w:r w:rsidR="006A766A" w:rsidRPr="000374D2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Pr="000374D2">
        <w:rPr>
          <w:rFonts w:ascii="Times New Roman" w:hAnsi="Times New Roman" w:cs="Times New Roman"/>
          <w:sz w:val="24"/>
          <w:szCs w:val="24"/>
          <w:lang w:val="bg-BG" w:eastAsia="bg-BG"/>
        </w:rPr>
        <w:t>до се</w:t>
      </w:r>
      <w:r w:rsidR="0020682E">
        <w:rPr>
          <w:rFonts w:ascii="Times New Roman" w:hAnsi="Times New Roman" w:cs="Times New Roman"/>
          <w:sz w:val="24"/>
          <w:szCs w:val="24"/>
          <w:lang w:val="bg-BG" w:eastAsia="bg-BG"/>
        </w:rPr>
        <w:t>рвиз и обратно за негова сметка.</w:t>
      </w:r>
      <w:r w:rsidR="006A766A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</w:p>
    <w:p w14:paraId="0CF07819" w14:textId="77777777" w:rsidR="0020682E" w:rsidRPr="005067C8" w:rsidRDefault="0020682E" w:rsidP="00686CC3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341CE86" w14:textId="63D5DF06" w:rsidR="00EF1F14" w:rsidRDefault="00EF1F14" w:rsidP="00686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733503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В случай на дефект, който не може да бъде отстранен изпълнителят ще замени дефектните </w:t>
      </w:r>
      <w:r w:rsidR="0020682E" w:rsidRPr="00733503">
        <w:rPr>
          <w:rFonts w:ascii="Times New Roman" w:hAnsi="Times New Roman" w:cs="Times New Roman"/>
          <w:sz w:val="24"/>
          <w:szCs w:val="24"/>
          <w:lang w:val="bg-BG" w:eastAsia="bg-BG"/>
        </w:rPr>
        <w:t>артикул (и) и/или компоненти (и)</w:t>
      </w:r>
      <w:r w:rsidRPr="00733503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с нови, съответно ще окомплектова оборудването и/или ще достави липсващото количество и/или ще достави оборудването с оферираните технически характеристики и/или ще отстрани други установени нередности.</w:t>
      </w:r>
      <w:r w:rsidR="00733503" w:rsidRPr="00733503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Pr="00733503">
        <w:rPr>
          <w:rFonts w:ascii="Times New Roman" w:hAnsi="Times New Roman" w:cs="Times New Roman"/>
          <w:sz w:val="24"/>
          <w:szCs w:val="24"/>
          <w:lang w:val="bg-BG" w:eastAsia="bg-BG"/>
        </w:rPr>
        <w:t>Гаранционният срок не тече и се удължава с времето до отстраняване на</w:t>
      </w:r>
      <w:r w:rsidR="00733503" w:rsidRPr="00733503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гаранционна </w:t>
      </w:r>
      <w:r w:rsidRPr="00733503">
        <w:rPr>
          <w:rFonts w:ascii="Times New Roman" w:hAnsi="Times New Roman" w:cs="Times New Roman"/>
          <w:sz w:val="24"/>
          <w:szCs w:val="24"/>
          <w:lang w:val="bg-BG" w:eastAsia="bg-BG"/>
        </w:rPr>
        <w:t>повреда.</w:t>
      </w:r>
    </w:p>
    <w:p w14:paraId="1ED9D262" w14:textId="2568ADFA" w:rsidR="004950D8" w:rsidRDefault="004950D8" w:rsidP="00686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</w:p>
    <w:p w14:paraId="3BE72863" w14:textId="5EE8C171" w:rsidR="004950D8" w:rsidRPr="00733503" w:rsidRDefault="004950D8" w:rsidP="00686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 w:eastAsia="bg-BG"/>
        </w:rPr>
      </w:pPr>
      <w:r w:rsidRPr="004950D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Нормалното износване, актове на вандализъм или повреди, причинени от неправилно боравене, случайно или по друг начин, или липса на правилна поддръжка на Експонатите от </w:t>
      </w:r>
      <w:r>
        <w:rPr>
          <w:rFonts w:ascii="Times New Roman" w:hAnsi="Times New Roman" w:cs="Times New Roman"/>
          <w:sz w:val="24"/>
          <w:szCs w:val="24"/>
          <w:lang w:val="bg-BG" w:eastAsia="bg-BG"/>
        </w:rPr>
        <w:t>Възложителя</w:t>
      </w:r>
      <w:r w:rsidRPr="004950D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, не се покриват от гаранцията на </w:t>
      </w:r>
      <w:r>
        <w:rPr>
          <w:rFonts w:ascii="Times New Roman" w:hAnsi="Times New Roman" w:cs="Times New Roman"/>
          <w:sz w:val="24"/>
          <w:szCs w:val="24"/>
          <w:lang w:val="bg-BG" w:eastAsia="bg-BG"/>
        </w:rPr>
        <w:t>Изпълнителя</w:t>
      </w:r>
      <w:r w:rsidRPr="004950D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bg-BG" w:eastAsia="bg-BG"/>
        </w:rPr>
        <w:t>Изпълнителя</w:t>
      </w:r>
      <w:r w:rsidRPr="004950D8">
        <w:rPr>
          <w:rFonts w:ascii="Times New Roman" w:hAnsi="Times New Roman" w:cs="Times New Roman"/>
          <w:sz w:val="24"/>
          <w:szCs w:val="24"/>
          <w:lang w:val="bg-BG" w:eastAsia="bg-BG"/>
        </w:rPr>
        <w:t xml:space="preserve"> няма задължение да отстранява дефекти, причинени от такива нормално износване, вандализъм, неправилно боравене или липса на подходящо обслужване и поддръжка.</w:t>
      </w:r>
    </w:p>
    <w:p w14:paraId="7E9CC989" w14:textId="77777777" w:rsidR="00EF1F14" w:rsidRPr="000374D2" w:rsidRDefault="00EF1F14" w:rsidP="00EF1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6FB44663" w14:textId="1AD8D1FF" w:rsidR="00EF1F14" w:rsidRPr="00F61498" w:rsidRDefault="00EF1F14" w:rsidP="00F61498">
      <w:pPr>
        <w:pStyle w:val="ListParagraph"/>
        <w:numPr>
          <w:ilvl w:val="0"/>
          <w:numId w:val="1"/>
        </w:numPr>
        <w:rPr>
          <w:b/>
          <w:sz w:val="28"/>
          <w:szCs w:val="28"/>
          <w:lang w:val="bg-BG"/>
        </w:rPr>
      </w:pPr>
      <w:r w:rsidRPr="00F61498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 xml:space="preserve">СПЕЦИФИКАЦИЯ </w:t>
      </w:r>
    </w:p>
    <w:tbl>
      <w:tblPr>
        <w:tblW w:w="1341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3407"/>
        <w:gridCol w:w="810"/>
        <w:gridCol w:w="8640"/>
      </w:tblGrid>
      <w:tr w:rsidR="00DF2649" w:rsidRPr="00480038" w14:paraId="0480970B" w14:textId="77777777" w:rsidTr="00AD2EA3">
        <w:trPr>
          <w:trHeight w:val="597"/>
        </w:trPr>
        <w:tc>
          <w:tcPr>
            <w:tcW w:w="553" w:type="dxa"/>
            <w:shd w:val="clear" w:color="auto" w:fill="C5E0B3" w:themeFill="accent6" w:themeFillTint="66"/>
            <w:vAlign w:val="center"/>
          </w:tcPr>
          <w:p w14:paraId="10482D07" w14:textId="77777777" w:rsidR="00DF2649" w:rsidRPr="006E3B5A" w:rsidRDefault="00DF2649" w:rsidP="00CC0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3407" w:type="dxa"/>
            <w:shd w:val="clear" w:color="auto" w:fill="C5E0B3" w:themeFill="accent6" w:themeFillTint="66"/>
            <w:vAlign w:val="center"/>
          </w:tcPr>
          <w:p w14:paraId="3BF42D1A" w14:textId="77777777" w:rsidR="00DF2649" w:rsidRPr="006E3B5A" w:rsidRDefault="00DF2649" w:rsidP="00DF26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Наименование на артикула</w:t>
            </w:r>
          </w:p>
        </w:tc>
        <w:tc>
          <w:tcPr>
            <w:tcW w:w="810" w:type="dxa"/>
            <w:shd w:val="clear" w:color="auto" w:fill="C5E0B3" w:themeFill="accent6" w:themeFillTint="66"/>
            <w:vAlign w:val="center"/>
          </w:tcPr>
          <w:p w14:paraId="217303D5" w14:textId="77777777" w:rsidR="00DF2649" w:rsidRPr="006E3B5A" w:rsidRDefault="00DF2649" w:rsidP="00CC0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К-во</w:t>
            </w:r>
          </w:p>
        </w:tc>
        <w:tc>
          <w:tcPr>
            <w:tcW w:w="8640" w:type="dxa"/>
            <w:shd w:val="clear" w:color="auto" w:fill="C5E0B3" w:themeFill="accent6" w:themeFillTint="66"/>
            <w:vAlign w:val="center"/>
          </w:tcPr>
          <w:p w14:paraId="5466BD7F" w14:textId="77777777" w:rsidR="00DF2649" w:rsidRPr="006E3B5A" w:rsidRDefault="00DF2649" w:rsidP="00CC0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Минимални технически и/или функционални характеристики</w:t>
            </w:r>
          </w:p>
        </w:tc>
      </w:tr>
      <w:tr w:rsidR="006F0BB1" w:rsidRPr="00480038" w14:paraId="774F5EDD" w14:textId="77777777" w:rsidTr="00AD2EA3">
        <w:trPr>
          <w:trHeight w:val="597"/>
        </w:trPr>
        <w:tc>
          <w:tcPr>
            <w:tcW w:w="553" w:type="dxa"/>
            <w:shd w:val="clear" w:color="auto" w:fill="auto"/>
          </w:tcPr>
          <w:p w14:paraId="08346FBB" w14:textId="42D2615C" w:rsidR="006F0BB1" w:rsidRPr="000F0FA4" w:rsidRDefault="006F0BB1" w:rsidP="00DF264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1.</w:t>
            </w:r>
          </w:p>
        </w:tc>
        <w:tc>
          <w:tcPr>
            <w:tcW w:w="3407" w:type="dxa"/>
            <w:shd w:val="clear" w:color="auto" w:fill="auto"/>
          </w:tcPr>
          <w:p w14:paraId="13D44D18" w14:textId="5A447B21" w:rsidR="006F0BB1" w:rsidRPr="00EB78D9" w:rsidRDefault="00AD2EA3" w:rsidP="006F0B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B78D9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Задача А: </w:t>
            </w:r>
            <w:r w:rsidR="006F0BB1" w:rsidRPr="00EB78D9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Изготвяне на Завършен работен проект, включващ детайлни чертежи </w:t>
            </w:r>
            <w:r w:rsidR="006F0BB1" w:rsidRPr="00EB78D9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lastRenderedPageBreak/>
              <w:t>и спецификации на модулите на „Пътуваща изложба за отпадъците и кръговата икономика“, надграждащ и съответстващ на подадения с офертата Идеен проект</w:t>
            </w:r>
            <w:r w:rsidR="008021FE" w:rsidRPr="00EB78D9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(Обособена задача А).</w:t>
            </w:r>
          </w:p>
          <w:p w14:paraId="5EAF1D1E" w14:textId="77777777" w:rsidR="006F0BB1" w:rsidRPr="000F0FA4" w:rsidRDefault="006F0BB1" w:rsidP="00AD2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10" w:type="dxa"/>
            <w:shd w:val="clear" w:color="auto" w:fill="auto"/>
          </w:tcPr>
          <w:p w14:paraId="7EFCECF9" w14:textId="72394B1E" w:rsidR="006F0BB1" w:rsidRPr="005375D7" w:rsidRDefault="00144466" w:rsidP="00DF264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5375D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1 бр.</w:t>
            </w:r>
          </w:p>
        </w:tc>
        <w:tc>
          <w:tcPr>
            <w:tcW w:w="8640" w:type="dxa"/>
            <w:shd w:val="clear" w:color="auto" w:fill="auto"/>
            <w:vAlign w:val="center"/>
          </w:tcPr>
          <w:p w14:paraId="64079605" w14:textId="3944A35E" w:rsidR="00144466" w:rsidRPr="000F0FA4" w:rsidRDefault="00144466" w:rsidP="001444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0F0FA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Завършен работен проект, включващ детайлни чертежи и спецификации на модулите на „Пътуваща изложба за отпадъците и кръговата икономика“, надграждащ и съответстващ на подадения с офертата Идеен проект създаващ </w:t>
            </w:r>
            <w:r w:rsidRPr="000F0FA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готовност за качествено и напълно съответстващо на предвиденото в техническата спецификация производство на модулите на „Пътуваща изложба за отпадъците и кръговата икономика“ по  обособена задача Б.</w:t>
            </w:r>
          </w:p>
          <w:p w14:paraId="481C0DEF" w14:textId="77777777" w:rsidR="006F0BB1" w:rsidRPr="000F0FA4" w:rsidRDefault="006F0BB1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  <w:tr w:rsidR="006F0BB1" w:rsidRPr="00480038" w14:paraId="1AAA01A0" w14:textId="77777777" w:rsidTr="00AD2EA3">
        <w:trPr>
          <w:trHeight w:val="597"/>
        </w:trPr>
        <w:tc>
          <w:tcPr>
            <w:tcW w:w="553" w:type="dxa"/>
            <w:shd w:val="clear" w:color="auto" w:fill="auto"/>
          </w:tcPr>
          <w:p w14:paraId="739FF7DA" w14:textId="3EA51889" w:rsidR="006F0BB1" w:rsidRPr="000F0FA4" w:rsidRDefault="006F0BB1" w:rsidP="00DF264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2.</w:t>
            </w:r>
          </w:p>
        </w:tc>
        <w:tc>
          <w:tcPr>
            <w:tcW w:w="3407" w:type="dxa"/>
            <w:shd w:val="clear" w:color="auto" w:fill="auto"/>
          </w:tcPr>
          <w:p w14:paraId="1BEDCFC7" w14:textId="69D82988" w:rsidR="006F0BB1" w:rsidRPr="00EB78D9" w:rsidRDefault="00AD2EA3" w:rsidP="006F0B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EB78D9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Задача Б: </w:t>
            </w:r>
            <w:r w:rsidR="006F0BB1" w:rsidRPr="00EB78D9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>Производство и доставка на модулите на „Пътуваща изложба за отпадъците и кръговата икономика“</w:t>
            </w:r>
            <w:r w:rsidR="00144466" w:rsidRPr="00EB78D9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(Изложба), включваща 8 модули</w:t>
            </w:r>
            <w:r w:rsidR="008021FE" w:rsidRPr="00EB78D9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>. (Обособена задача Б.)</w:t>
            </w:r>
          </w:p>
          <w:p w14:paraId="5AF46892" w14:textId="77777777" w:rsidR="006F0BB1" w:rsidRPr="000F0FA4" w:rsidRDefault="006F0BB1" w:rsidP="00DF264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10" w:type="dxa"/>
            <w:shd w:val="clear" w:color="auto" w:fill="auto"/>
          </w:tcPr>
          <w:p w14:paraId="6D5C84F9" w14:textId="386B1A92" w:rsidR="006F0BB1" w:rsidRPr="005375D7" w:rsidRDefault="00144466" w:rsidP="00DF264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5375D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 бр.</w:t>
            </w:r>
          </w:p>
        </w:tc>
        <w:tc>
          <w:tcPr>
            <w:tcW w:w="8640" w:type="dxa"/>
            <w:shd w:val="clear" w:color="auto" w:fill="auto"/>
            <w:vAlign w:val="center"/>
          </w:tcPr>
          <w:p w14:paraId="11663FCB" w14:textId="32E77194" w:rsidR="006F0BB1" w:rsidRPr="000F0FA4" w:rsidRDefault="00D21726" w:rsidP="002E3FB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Включва 8 </w:t>
            </w:r>
            <w:r w:rsidR="008021FE"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бр. </w:t>
            </w:r>
            <w:r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модули, </w:t>
            </w:r>
            <w:r w:rsidR="002E3FB7"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описани по-долу.</w:t>
            </w:r>
          </w:p>
        </w:tc>
      </w:tr>
      <w:tr w:rsidR="00DF2649" w:rsidRPr="00480038" w14:paraId="64FDD459" w14:textId="77777777" w:rsidTr="00AD2EA3">
        <w:trPr>
          <w:trHeight w:val="597"/>
        </w:trPr>
        <w:tc>
          <w:tcPr>
            <w:tcW w:w="553" w:type="dxa"/>
            <w:shd w:val="clear" w:color="auto" w:fill="auto"/>
          </w:tcPr>
          <w:p w14:paraId="542F35AB" w14:textId="626A4537" w:rsidR="00DF2649" w:rsidRPr="000F0FA4" w:rsidRDefault="006F0BB1" w:rsidP="00DF264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2.</w:t>
            </w:r>
            <w:r w:rsidR="00DF2649" w:rsidRPr="000F0FA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1.</w:t>
            </w:r>
          </w:p>
        </w:tc>
        <w:tc>
          <w:tcPr>
            <w:tcW w:w="3407" w:type="dxa"/>
            <w:shd w:val="clear" w:color="auto" w:fill="auto"/>
          </w:tcPr>
          <w:p w14:paraId="322AD590" w14:textId="5A0F737A" w:rsidR="00DF2649" w:rsidRPr="000F0FA4" w:rsidRDefault="000369CC" w:rsidP="00DF264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Модул 1: </w:t>
            </w:r>
            <w:r w:rsidR="00DF2649" w:rsidRPr="000F0FA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Съхранение на енергия</w:t>
            </w:r>
            <w:r w:rsidR="00144466" w:rsidRPr="000F0FA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– 1 бр.</w:t>
            </w:r>
          </w:p>
          <w:p w14:paraId="304FB321" w14:textId="77777777" w:rsidR="00DF2649" w:rsidRPr="000F0FA4" w:rsidRDefault="00DF2649" w:rsidP="00DF264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10" w:type="dxa"/>
            <w:shd w:val="clear" w:color="auto" w:fill="auto"/>
          </w:tcPr>
          <w:p w14:paraId="7C97CD34" w14:textId="0AFCD40B" w:rsidR="00DF2649" w:rsidRPr="000F0FA4" w:rsidRDefault="00DF2649" w:rsidP="00DF264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640" w:type="dxa"/>
            <w:shd w:val="clear" w:color="auto" w:fill="auto"/>
            <w:vAlign w:val="center"/>
          </w:tcPr>
          <w:p w14:paraId="66A84A63" w14:textId="131F8C8D" w:rsidR="00DF2649" w:rsidRPr="000F0FA4" w:rsidRDefault="00DF2649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I. Функционални изисквания</w:t>
            </w:r>
          </w:p>
          <w:p w14:paraId="3C5FC48E" w14:textId="4104526E" w:rsidR="000369CC" w:rsidRPr="000F0FA4" w:rsidRDefault="000369CC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613A939A" w14:textId="5647382C" w:rsidR="00DF2649" w:rsidRPr="000F0FA4" w:rsidRDefault="006C2DFD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1.</w:t>
            </w:r>
            <w:r w:rsidR="00DF2649"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Общи</w:t>
            </w:r>
          </w:p>
          <w:p w14:paraId="0542CFE6" w14:textId="77777777" w:rsidR="00E070C1" w:rsidRPr="000F0FA4" w:rsidRDefault="00E070C1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1F3D5A68" w14:textId="01F6CC56" w:rsidR="00DF2649" w:rsidRPr="000F0FA4" w:rsidRDefault="00DF2649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Комплектът следва да бъде пригоден за интензивно натоварване и механично конструиран за употреба от деца в различни възрасти, която може да бъде със сила и несъобразена с инструкциите за употреба. Планираната  </w:t>
            </w:r>
            <w:proofErr w:type="spellStart"/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>интеракция</w:t>
            </w:r>
            <w:proofErr w:type="spellEnd"/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следва да бъде устойчива и да функционира стабилно независимо. </w:t>
            </w:r>
          </w:p>
          <w:p w14:paraId="7409BA22" w14:textId="3436AD36" w:rsidR="00622F70" w:rsidRPr="000F0FA4" w:rsidRDefault="00622F70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309FCFB4" w14:textId="5F619A59" w:rsidR="00622F70" w:rsidRPr="000F0FA4" w:rsidRDefault="00622F70" w:rsidP="00622F70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Изработката следва да е устойчива на възможни натоварвания при транспортиране. Елементите на експозицията да са пригодени за подреждане и пакетиране с цел оптимален транспорт.</w:t>
            </w:r>
          </w:p>
          <w:p w14:paraId="794ED815" w14:textId="43F522BA" w:rsidR="00622F70" w:rsidRPr="000F0FA4" w:rsidRDefault="00622F70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0FC20AFF" w14:textId="77777777" w:rsidR="00DF2649" w:rsidRPr="000F0FA4" w:rsidRDefault="00DF2649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>Функционалността следва да бъде съобразена и да работи коректно при различна степен на развитие на моториката и силата при деца между 7 и 12 години.</w:t>
            </w:r>
          </w:p>
          <w:p w14:paraId="14B5ECF2" w14:textId="77777777" w:rsidR="00E070C1" w:rsidRPr="000F0FA4" w:rsidRDefault="00E070C1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222C897E" w14:textId="619B6FEB" w:rsidR="00DF2649" w:rsidRPr="000F0FA4" w:rsidRDefault="00DF2649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2. Специфични </w:t>
            </w:r>
          </w:p>
          <w:p w14:paraId="232179B7" w14:textId="77777777" w:rsidR="00E070C1" w:rsidRPr="000F0FA4" w:rsidRDefault="00E070C1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21A36ABC" w14:textId="29F6B2D7" w:rsidR="00DF2649" w:rsidRPr="000F0FA4" w:rsidRDefault="00311C87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2.1 </w:t>
            </w:r>
            <w:r w:rsidR="00DF2649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Създаване на енергия чрез въртене на ръчка, която задейства механизъм, преобразуващ механичната енергия в електрическа;</w:t>
            </w:r>
          </w:p>
          <w:p w14:paraId="15427E79" w14:textId="62FC26D8" w:rsidR="00DF2649" w:rsidRPr="000F0FA4" w:rsidRDefault="00311C87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2.2 </w:t>
            </w:r>
            <w:r w:rsidR="00DF2649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Волтметър, който замерва в реално време генерираната енергия;</w:t>
            </w:r>
          </w:p>
          <w:p w14:paraId="32FAA912" w14:textId="4A66345D" w:rsidR="00DF2649" w:rsidRPr="000F0FA4" w:rsidRDefault="00311C87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2.3 </w:t>
            </w:r>
            <w:r w:rsidR="00DF2649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Механизъм за освобождаване на генерираната енергия чрез светване на крушка</w:t>
            </w:r>
            <w:r w:rsidR="00D26DF7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14:paraId="679B6825" w14:textId="3E2170B7" w:rsidR="00D26DF7" w:rsidRPr="000F0FA4" w:rsidRDefault="00D26DF7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>2.4 Без електрическо захранване.</w:t>
            </w:r>
          </w:p>
          <w:p w14:paraId="23EDF606" w14:textId="77777777" w:rsidR="00E070C1" w:rsidRPr="000F0FA4" w:rsidRDefault="00E070C1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6A39D220" w14:textId="063B40EE" w:rsidR="00DF2649" w:rsidRPr="000F0FA4" w:rsidRDefault="00DD0710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II. </w:t>
            </w:r>
            <w:r w:rsidR="00DF2649"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Съдържателни изисквания</w:t>
            </w:r>
          </w:p>
          <w:p w14:paraId="2A36A2BC" w14:textId="77777777" w:rsidR="000369CC" w:rsidRPr="000F0FA4" w:rsidRDefault="000369CC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7EEA869D" w14:textId="77777777" w:rsidR="000369CC" w:rsidRPr="000F0FA4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1. Общи</w:t>
            </w:r>
          </w:p>
          <w:p w14:paraId="667996CF" w14:textId="77777777" w:rsidR="00E070C1" w:rsidRPr="000F0FA4" w:rsidRDefault="00E070C1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473F01AC" w14:textId="64FB3750" w:rsidR="00DF2649" w:rsidRPr="000F0FA4" w:rsidRDefault="00DF2649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>Този комплект разглежда темата за съхранение на енергията и дава възможност за провеждане на уроци, свързани с енергията като ресурс и видовете енергия от 1 до 6 клас.</w:t>
            </w:r>
          </w:p>
          <w:p w14:paraId="1485DE45" w14:textId="6EACA740" w:rsidR="000369CC" w:rsidRPr="000F0FA4" w:rsidRDefault="000369CC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3E5B7EB8" w14:textId="27FD7A50" w:rsidR="000369CC" w:rsidRPr="000F0FA4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2. Умения, които </w:t>
            </w:r>
            <w:r w:rsidR="000D6A33"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следва да </w:t>
            </w:r>
            <w:r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развива</w:t>
            </w:r>
          </w:p>
          <w:p w14:paraId="7B88A8BF" w14:textId="08A8BEE6" w:rsidR="000019B4" w:rsidRPr="000F0FA4" w:rsidRDefault="00EB5AEC" w:rsidP="000369CC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>Наблюдателност</w:t>
            </w:r>
            <w:r w:rsidR="000019B4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14:paraId="03C28C05" w14:textId="5FB116DA" w:rsidR="00EB5AEC" w:rsidRPr="000F0FA4" w:rsidRDefault="00EB5AEC" w:rsidP="000369CC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>Аналитично мислене</w:t>
            </w:r>
            <w:r w:rsidR="000019B4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14:paraId="6A0468A5" w14:textId="4CB02C4F" w:rsidR="00EB5AEC" w:rsidRPr="000F0FA4" w:rsidRDefault="00EB5AEC" w:rsidP="000369CC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>Креативност</w:t>
            </w:r>
            <w:r w:rsidR="000019B4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14:paraId="00079666" w14:textId="77777777" w:rsidR="00E070C1" w:rsidRPr="000F0FA4" w:rsidRDefault="00E070C1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6A8EFBD" w14:textId="168AED51" w:rsidR="00DF2649" w:rsidRPr="000F0FA4" w:rsidRDefault="00DD0710" w:rsidP="00DF264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III. </w:t>
            </w:r>
            <w:r w:rsidR="00DF2649" w:rsidRPr="000F0FA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Дизайн изисквания</w:t>
            </w:r>
          </w:p>
          <w:p w14:paraId="7A020232" w14:textId="049AA329" w:rsidR="00DF2649" w:rsidRPr="000F0FA4" w:rsidRDefault="00DF2649" w:rsidP="00DF264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Комплектът следва да бъде изпълнен според спецификата на употребата му от деца и предвид високи стандарти за безопасност. Дизайнът следва да избягва остри ръбове, употреба на опасни за деца материали (напр. стъкло, чуплива пластмаса, бои с висока емисия на ацетон и други отровни компоненти и др.). Дизайнът следва да бъде приветлив, удобен за употреба от деца в различни възрасти между 7 и 12г. </w:t>
            </w:r>
          </w:p>
          <w:p w14:paraId="3D6E8C97" w14:textId="7C798861" w:rsidR="00DF2649" w:rsidRPr="000F0FA4" w:rsidRDefault="00DD0710" w:rsidP="00DF2649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IV. </w:t>
            </w:r>
            <w:r w:rsidR="00DF2649" w:rsidRPr="000F0FA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Нефункционални изисквания</w:t>
            </w:r>
          </w:p>
          <w:p w14:paraId="55144024" w14:textId="5D9DC9F4" w:rsidR="00DF2649" w:rsidRPr="000F0FA4" w:rsidRDefault="00DF2649" w:rsidP="00DF264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се придружава от графични и илюстративни елементи, които следва да предоставят основни инструкции за употреба по разбираем начин, както и </w:t>
            </w:r>
            <w:r w:rsidR="00C04BF3" w:rsidRPr="000F0F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вклю</w:t>
            </w:r>
            <w:r w:rsidRPr="000F0F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чва образователна информация, свързана с темата. </w:t>
            </w:r>
          </w:p>
          <w:p w14:paraId="04ED8344" w14:textId="095984D6" w:rsidR="00DF2649" w:rsidRPr="000F0FA4" w:rsidRDefault="00DF2649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>Графичните и илюстративни елементи следва да бъдат на български език, с дължина и съдържание, съобразена с възприемането и разбирането на текст от страна на деца между 7 и 12 г</w:t>
            </w:r>
            <w:r w:rsidR="00C04BF3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14:paraId="7B6CD0FA" w14:textId="77777777" w:rsidR="00E070C1" w:rsidRPr="000F0FA4" w:rsidRDefault="00E070C1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4F49B00B" w14:textId="4C3C8601" w:rsidR="00DF2649" w:rsidRPr="000F0FA4" w:rsidRDefault="00DD0710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V. Размер</w:t>
            </w:r>
            <w:r w:rsidR="002153E7"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84318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комплекта*</w:t>
            </w:r>
          </w:p>
          <w:p w14:paraId="58F379F3" w14:textId="0674A0C6" w:rsidR="00DF2649" w:rsidRPr="000F0FA4" w:rsidRDefault="00DF2649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>500</w:t>
            </w:r>
            <w:r w:rsidR="00C04BF3"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мм </w:t>
            </w: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>шир</w:t>
            </w:r>
            <w:r w:rsidR="00C04BF3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x 400</w:t>
            </w:r>
            <w:r w:rsidR="00C04BF3"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мм </w:t>
            </w:r>
            <w:proofErr w:type="spellStart"/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>дълж</w:t>
            </w:r>
            <w:proofErr w:type="spellEnd"/>
            <w:r w:rsidR="00C04BF3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x 150</w:t>
            </w:r>
            <w:r w:rsidR="00C04BF3"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мм </w:t>
            </w: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>вис</w:t>
            </w:r>
            <w:r w:rsidR="00C04BF3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="00DD0710"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14:paraId="0F9A44F5" w14:textId="6F2E4AD9" w:rsidR="00DF2649" w:rsidRPr="000F0FA4" w:rsidRDefault="00DF2649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2C543123" w14:textId="77E72697" w:rsidR="00DF2649" w:rsidRPr="000F0FA4" w:rsidRDefault="00DD0710" w:rsidP="00E070C1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VI.</w:t>
            </w:r>
            <w:r w:rsidR="00A86CC9" w:rsidRPr="000F0FA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Компоненти и материали</w:t>
            </w:r>
          </w:p>
          <w:p w14:paraId="34EDE627" w14:textId="6E60DE6F" w:rsidR="00DF2649" w:rsidRPr="000F0FA4" w:rsidRDefault="00DD0710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6.1 </w:t>
            </w:r>
            <w:r w:rsidR="00DF2649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Рамка и външни детайли от HDPE пластмаса, цвят синьо</w:t>
            </w:r>
            <w:r w:rsidR="00E070C1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14:paraId="25A3493A" w14:textId="093C6E51" w:rsidR="00DF2649" w:rsidRPr="000F0FA4" w:rsidRDefault="00A86CC9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6.2 </w:t>
            </w:r>
            <w:r w:rsidR="00DF2649"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Дръжки от алуминий, </w:t>
            </w:r>
            <w:proofErr w:type="spellStart"/>
            <w:r w:rsidR="00DF2649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прахово</w:t>
            </w:r>
            <w:proofErr w:type="spellEnd"/>
            <w:r w:rsidR="00DF2649"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боядисан, цвят червено</w:t>
            </w:r>
            <w:r w:rsidR="00E070C1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  <w:r w:rsidR="00DF2649"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14:paraId="043CEE7F" w14:textId="3A01E50B" w:rsidR="00DF2649" w:rsidRPr="000F0FA4" w:rsidRDefault="00A86CC9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6.3 </w:t>
            </w:r>
            <w:r w:rsidR="00DF2649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Механични елементи от стомана, алуминий</w:t>
            </w:r>
            <w:r w:rsidR="000019B4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14:paraId="309628FF" w14:textId="5D405CFE" w:rsidR="00DF2649" w:rsidRPr="000F0FA4" w:rsidRDefault="00A86CC9" w:rsidP="00E070C1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6.4 </w:t>
            </w:r>
            <w:r w:rsidR="00DF2649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Електрическа крушка</w:t>
            </w:r>
            <w:r w:rsidR="00E070C1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;</w:t>
            </w:r>
          </w:p>
          <w:p w14:paraId="69E3D8B7" w14:textId="5A73CF39" w:rsidR="00DF2649" w:rsidRPr="000F0FA4" w:rsidRDefault="00A86CC9" w:rsidP="00EA388B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0F0FA4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6.5 </w:t>
            </w:r>
            <w:r w:rsidR="00DF2649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Гумени уплътнения и елементи</w:t>
            </w:r>
            <w:r w:rsidR="00E070C1" w:rsidRPr="000F0FA4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</w:tc>
      </w:tr>
      <w:tr w:rsidR="000369CC" w:rsidRPr="00480038" w14:paraId="757C9F4D" w14:textId="77777777" w:rsidTr="00AD2EA3">
        <w:trPr>
          <w:trHeight w:val="597"/>
        </w:trPr>
        <w:tc>
          <w:tcPr>
            <w:tcW w:w="553" w:type="dxa"/>
            <w:shd w:val="clear" w:color="auto" w:fill="auto"/>
            <w:vAlign w:val="center"/>
          </w:tcPr>
          <w:p w14:paraId="78C83B70" w14:textId="5852DB0A" w:rsidR="000369CC" w:rsidRPr="00667C2B" w:rsidRDefault="006F0BB1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67C2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2.</w:t>
            </w:r>
            <w:r w:rsidR="000369CC" w:rsidRPr="00667C2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1311D88B" w14:textId="1B2118AD" w:rsidR="000369CC" w:rsidRPr="006E3B5A" w:rsidRDefault="000369CC" w:rsidP="0014539A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Модул 2: Енергия от храната</w:t>
            </w:r>
            <w:r w:rsidR="006D6A3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- </w:t>
            </w:r>
            <w:r w:rsidR="006D6A3F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1.бр.</w:t>
            </w:r>
          </w:p>
          <w:p w14:paraId="349D211D" w14:textId="0D6EBCA4" w:rsidR="000369CC" w:rsidRPr="006E3B5A" w:rsidRDefault="000369CC" w:rsidP="00081693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0B0C1EE5" w14:textId="1DCDEEB5" w:rsidR="000369CC" w:rsidRPr="006E3B5A" w:rsidRDefault="000369CC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640" w:type="dxa"/>
            <w:shd w:val="clear" w:color="auto" w:fill="auto"/>
            <w:vAlign w:val="center"/>
          </w:tcPr>
          <w:p w14:paraId="7202903B" w14:textId="68E63518" w:rsidR="000369CC" w:rsidRPr="006E3B5A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I. Функционални изисквания</w:t>
            </w:r>
          </w:p>
          <w:p w14:paraId="628FC949" w14:textId="75CDA907" w:rsidR="000369CC" w:rsidRPr="006E3B5A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67641726" w14:textId="77777777" w:rsidR="000369CC" w:rsidRPr="006E3B5A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1. Общи</w:t>
            </w:r>
          </w:p>
          <w:p w14:paraId="05D9066B" w14:textId="77777777" w:rsidR="000369CC" w:rsidRPr="006E3B5A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0157CDEF" w14:textId="5F42D612" w:rsidR="000369CC" w:rsidRPr="006E3B5A" w:rsidRDefault="000369CC" w:rsidP="000369CC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Комплектът следва да бъде пригоден за интензивно натоварване и механично конструиран за употреба от деца в различни възрасти, която може да бъде със сила и несъобразена с инструкциите за употреба. Планираната  </w:t>
            </w:r>
            <w:proofErr w:type="spellStart"/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>интеракция</w:t>
            </w:r>
            <w:proofErr w:type="spellEnd"/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следва да бъде устойчива и да функционира стабилно независимо. </w:t>
            </w:r>
          </w:p>
          <w:p w14:paraId="221B4A15" w14:textId="0BF5BD6E" w:rsidR="00622F70" w:rsidRPr="006E3B5A" w:rsidRDefault="00622F70" w:rsidP="000369CC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1F9336B0" w14:textId="2E72B185" w:rsidR="00622F70" w:rsidRPr="006E3B5A" w:rsidRDefault="00622F70" w:rsidP="00622F70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Изработката следва да е устойчива на възможни натоварвания при транспортиране. Елементите на експозицията да са пригодени за подреждане и пакетиране с цел оптимален транспорт</w:t>
            </w:r>
            <w:r w:rsidR="000019B4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6D70E878" w14:textId="77777777" w:rsidR="00622F70" w:rsidRPr="006E3B5A" w:rsidRDefault="00622F70" w:rsidP="000369CC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33FE7ADF" w14:textId="378311B4" w:rsidR="000369CC" w:rsidRPr="006E3B5A" w:rsidRDefault="000369CC" w:rsidP="000369CC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>Функционалността следва да бъде съобразена и да работи коректно при различна степен на развитие на моториката и силата при деца между 7 и 12 години.</w:t>
            </w:r>
          </w:p>
          <w:p w14:paraId="3A4AF6AE" w14:textId="77777777" w:rsidR="000369CC" w:rsidRPr="006E3B5A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44BC92BB" w14:textId="77777777" w:rsidR="000369CC" w:rsidRPr="006E3B5A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2. Специфични </w:t>
            </w:r>
          </w:p>
          <w:p w14:paraId="1155F8FC" w14:textId="77777777" w:rsidR="000369CC" w:rsidRPr="006E3B5A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7A3972B5" w14:textId="15F33631" w:rsidR="00A81A49" w:rsidRPr="006E3B5A" w:rsidRDefault="00A81A49" w:rsidP="00A81A49">
            <w:pPr>
              <w:pStyle w:val="ListParagraph"/>
              <w:numPr>
                <w:ilvl w:val="1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Плочки/карти от </w:t>
            </w:r>
            <w:r w:rsidRPr="006E3B5A">
              <w:rPr>
                <w:rFonts w:ascii="Times New Roman" w:hAnsi="Times New Roman" w:cs="Times New Roman"/>
                <w:sz w:val="24"/>
                <w:szCs w:val="24"/>
              </w:rPr>
              <w:t>HDPE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пластмаса или друг подходящ, устойчив материал с </w:t>
            </w:r>
            <w:r w:rsidR="00870721"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показани 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енергийни стойности на различни видове храни от основни хранителни групи (възложителят ще подаде списък и стойности)</w:t>
            </w:r>
            <w:r w:rsidR="000019B4"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08F28DB5" w14:textId="731F61AE" w:rsidR="00A81A49" w:rsidRPr="006E3B5A" w:rsidRDefault="00A81A49" w:rsidP="00A81A49">
            <w:pPr>
              <w:pStyle w:val="ListParagraph"/>
              <w:numPr>
                <w:ilvl w:val="1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Плочки/карти от </w:t>
            </w:r>
            <w:r w:rsidRPr="006E3B5A">
              <w:rPr>
                <w:rFonts w:ascii="Times New Roman" w:hAnsi="Times New Roman" w:cs="Times New Roman"/>
                <w:sz w:val="24"/>
                <w:szCs w:val="24"/>
              </w:rPr>
              <w:t>HDPE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пластмаса или друг подходящ, устойчив материал с </w:t>
            </w:r>
            <w:r w:rsidR="00870721"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показан 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енергийния разход на тялото при различни видове дейности (възложителят ще подаде списък и стойности)</w:t>
            </w:r>
            <w:r w:rsidR="000019B4"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5C330748" w14:textId="77777777" w:rsidR="00A81A49" w:rsidRPr="006E3B5A" w:rsidRDefault="00A81A49" w:rsidP="00A81A49">
            <w:pPr>
              <w:pStyle w:val="ListParagraph"/>
              <w:numPr>
                <w:ilvl w:val="1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Игрово поле от две части (енергиен приход от храните и разход на енергия за различни дейности), върху което се подреждат плочките от двете групи </w:t>
            </w:r>
          </w:p>
          <w:p w14:paraId="2CAB4DA4" w14:textId="46BEA8C7" w:rsidR="00A81A49" w:rsidRPr="006E3B5A" w:rsidRDefault="00A81A49" w:rsidP="00A81A49">
            <w:pPr>
              <w:pStyle w:val="ListParagraph"/>
              <w:numPr>
                <w:ilvl w:val="1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</w:rPr>
              <w:t>плочки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</w:rPr>
              <w:t xml:space="preserve"> – 2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="000019B4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42CE696A" w14:textId="1B5DA8BF" w:rsidR="00A81A49" w:rsidRPr="006E3B5A" w:rsidRDefault="00A81A49" w:rsidP="00A81A49">
            <w:pPr>
              <w:pStyle w:val="ListParagraph"/>
              <w:numPr>
                <w:ilvl w:val="1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</w:rPr>
              <w:t>електрическо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  <w:proofErr w:type="spellEnd"/>
            <w:r w:rsidR="000019B4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153DD752" w14:textId="77777777" w:rsidR="000369CC" w:rsidRPr="006E3B5A" w:rsidRDefault="000369CC" w:rsidP="000369CC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007A1BF1" w14:textId="77777777" w:rsidR="000369CC" w:rsidRPr="006E3B5A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II. Съдържателни изисквания</w:t>
            </w:r>
          </w:p>
          <w:p w14:paraId="678E9409" w14:textId="7200F2AC" w:rsidR="000369CC" w:rsidRPr="006E3B5A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393487C0" w14:textId="77777777" w:rsidR="000F279C" w:rsidRPr="006E3B5A" w:rsidRDefault="000F279C" w:rsidP="000F279C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lastRenderedPageBreak/>
              <w:t>1. Общи</w:t>
            </w:r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14:paraId="67558183" w14:textId="77777777" w:rsidR="00A81A49" w:rsidRPr="006E3B5A" w:rsidRDefault="00A81A49" w:rsidP="00A81A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Комплектът предоставя атрактивен подход за децата да се запознаят с енергийните стойности на различни храни и съответно с енергийният разход при различни физически дейности. Образователното преживяване е решаване на различни мисии с картите, които могат да бъдат откриване на храните, които ще доставят енергия, необходима за извършването на конкретна дейност, определяне на дневен график от дейности и съответното му меню и др. </w:t>
            </w:r>
          </w:p>
          <w:p w14:paraId="7D9E9AF5" w14:textId="77777777" w:rsidR="000F279C" w:rsidRPr="006E3B5A" w:rsidRDefault="000F279C" w:rsidP="000F27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7A8F886B" w14:textId="77777777" w:rsidR="000F279C" w:rsidRPr="006E3B5A" w:rsidRDefault="000F279C" w:rsidP="000F279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2. Умения, които следва да развива</w:t>
            </w:r>
          </w:p>
          <w:p w14:paraId="615BCE52" w14:textId="77777777" w:rsidR="00A81A49" w:rsidRPr="006E3B5A" w:rsidRDefault="00A81A49" w:rsidP="00A81A49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>Наблюдателност</w:t>
            </w:r>
          </w:p>
          <w:p w14:paraId="1A06FEE0" w14:textId="77777777" w:rsidR="00A81A49" w:rsidRPr="006E3B5A" w:rsidRDefault="00A81A49" w:rsidP="00A81A49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>Аналитично мислене</w:t>
            </w:r>
          </w:p>
          <w:p w14:paraId="0D2C3A55" w14:textId="77777777" w:rsidR="000369CC" w:rsidRPr="006E3B5A" w:rsidRDefault="000369CC" w:rsidP="000369CC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14:paraId="74C67F81" w14:textId="77777777" w:rsidR="000369CC" w:rsidRPr="006E3B5A" w:rsidRDefault="000369CC" w:rsidP="000369CC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III. Дизайн изисквания</w:t>
            </w:r>
          </w:p>
          <w:p w14:paraId="7E1673A4" w14:textId="77777777" w:rsidR="000369CC" w:rsidRPr="006E3B5A" w:rsidRDefault="000369CC" w:rsidP="000369C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следва да бъде изпълнен според спецификата на употребата му от деца и предвид високи стандарти за безопасност. Дизайнът следва да избягва остри ръбове, употреба на опасни за деца материали (напр. стъкло, чуплива пластмаса, бои с висока емисия на ацетон и други отровни компоненти и др.). Дизайнът следва да бъде приветлив, удобен за употреба от деца в различни възрасти между 7 и 12г. </w:t>
            </w:r>
          </w:p>
          <w:p w14:paraId="6B91F7BF" w14:textId="77777777" w:rsidR="000369CC" w:rsidRPr="006E3B5A" w:rsidRDefault="000369CC" w:rsidP="000369CC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IV. Нефункционални изисквания</w:t>
            </w:r>
          </w:p>
          <w:p w14:paraId="59DA3FD7" w14:textId="5C4DEE2D" w:rsidR="000369CC" w:rsidRPr="006E3B5A" w:rsidRDefault="000369CC" w:rsidP="000369C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Комплектът се придружава от графични и илюстративни елементи, които следва да предоставят основни инструкции за употреба по разбираем начин, както и клю</w:t>
            </w:r>
            <w:r w:rsidR="001A4331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ова образователна информация, свързана с темата. </w:t>
            </w:r>
          </w:p>
          <w:p w14:paraId="24CFF2D9" w14:textId="60A2DA2C" w:rsidR="000369CC" w:rsidRPr="006E3B5A" w:rsidRDefault="000369CC" w:rsidP="000369CC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Графичните и илюстративни елементи следва да бъдат на български език, с дължина и съдържание, съобразен</w:t>
            </w:r>
            <w:r w:rsidR="00452F5E" w:rsidRPr="006E3B5A">
              <w:rPr>
                <w:rFonts w:ascii="Times New Roman" w:hAnsi="Times New Roman"/>
                <w:sz w:val="24"/>
                <w:szCs w:val="24"/>
                <w:lang w:val="bg-BG"/>
              </w:rPr>
              <w:t>и</w:t>
            </w:r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 възприемането и разбирането на текст от страна на деца между 7 и 12 г</w:t>
            </w:r>
            <w:r w:rsidR="0014539A" w:rsidRPr="006E3B5A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</w:p>
          <w:p w14:paraId="58A43D35" w14:textId="77777777" w:rsidR="000369CC" w:rsidRPr="006E3B5A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2FCCF3F2" w14:textId="183E0EEB" w:rsidR="000369CC" w:rsidRPr="006E3B5A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V. Размер</w:t>
            </w:r>
            <w:r w:rsidR="00D11250" w:rsidRPr="006E3B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84318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комплекта*</w:t>
            </w:r>
          </w:p>
          <w:p w14:paraId="64B74EA6" w14:textId="73007316" w:rsidR="000369CC" w:rsidRPr="006E3B5A" w:rsidRDefault="000369CC" w:rsidP="000369CC">
            <w:pPr>
              <w:pStyle w:val="NoSpacing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>500</w:t>
            </w:r>
            <w:r w:rsidR="000F279C" w:rsidRPr="006E3B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мм </w:t>
            </w:r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>шир</w:t>
            </w:r>
            <w:r w:rsidR="000F279C" w:rsidRPr="006E3B5A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x 400</w:t>
            </w:r>
            <w:r w:rsidR="000F279C" w:rsidRPr="006E3B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мм </w:t>
            </w:r>
            <w:proofErr w:type="spellStart"/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>дълж</w:t>
            </w:r>
            <w:proofErr w:type="spellEnd"/>
            <w:r w:rsidR="000F279C" w:rsidRPr="006E3B5A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x 150</w:t>
            </w:r>
            <w:r w:rsidR="000F279C" w:rsidRPr="006E3B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мм </w:t>
            </w:r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>вис</w:t>
            </w:r>
            <w:r w:rsidR="000F279C" w:rsidRPr="006E3B5A">
              <w:rPr>
                <w:rFonts w:ascii="Times New Roman" w:hAnsi="Times New Roman"/>
                <w:sz w:val="24"/>
                <w:szCs w:val="24"/>
                <w:lang w:val="bg-BG"/>
              </w:rPr>
              <w:t>.</w:t>
            </w:r>
            <w:r w:rsidRPr="006E3B5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  <w:p w14:paraId="675117EF" w14:textId="77777777" w:rsidR="000369CC" w:rsidRPr="006E3B5A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5E9B8F8D" w14:textId="77777777" w:rsidR="000369CC" w:rsidRPr="006E3B5A" w:rsidRDefault="000369CC" w:rsidP="000369CC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VI. Компоненти и материали</w:t>
            </w:r>
          </w:p>
          <w:p w14:paraId="70468EB2" w14:textId="77777777" w:rsidR="00A81A49" w:rsidRPr="006E3B5A" w:rsidRDefault="00A81A49" w:rsidP="00A81A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6.1 Рамка и външни детайли от </w:t>
            </w:r>
            <w:r w:rsidRPr="006E3B5A">
              <w:rPr>
                <w:rFonts w:ascii="Times New Roman" w:hAnsi="Times New Roman" w:cs="Times New Roman"/>
                <w:sz w:val="24"/>
                <w:szCs w:val="24"/>
              </w:rPr>
              <w:t>HDPE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пластмаса, цвят синьо </w:t>
            </w:r>
          </w:p>
          <w:p w14:paraId="4D1AC152" w14:textId="77777777" w:rsidR="00A81A49" w:rsidRPr="006E3B5A" w:rsidRDefault="00A81A49" w:rsidP="00A81A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6.2.Дръжки от алуминий, прахово боядисан, цвят червено </w:t>
            </w:r>
          </w:p>
          <w:p w14:paraId="2518AC13" w14:textId="77777777" w:rsidR="00A81A49" w:rsidRPr="006E3B5A" w:rsidRDefault="00A81A49" w:rsidP="00A81A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6.3.Механични елементи от стомана, алуминий,</w:t>
            </w:r>
          </w:p>
          <w:p w14:paraId="12674F92" w14:textId="3544D064" w:rsidR="00A81A49" w:rsidRPr="006E3B5A" w:rsidRDefault="00A81A49" w:rsidP="00A81A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6.4.Плочки/карти от </w:t>
            </w:r>
            <w:r w:rsidRPr="006E3B5A">
              <w:rPr>
                <w:rFonts w:ascii="Times New Roman" w:hAnsi="Times New Roman" w:cs="Times New Roman"/>
                <w:sz w:val="24"/>
                <w:szCs w:val="24"/>
              </w:rPr>
              <w:t>HDPE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пластмаса или друг подходящ, устойчив материал</w:t>
            </w:r>
          </w:p>
          <w:p w14:paraId="6B09E3FF" w14:textId="6D8D5652" w:rsidR="000369CC" w:rsidRPr="006E3B5A" w:rsidRDefault="000369CC" w:rsidP="000F279C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369CC" w:rsidRPr="00480038" w14:paraId="1D033CC6" w14:textId="77777777" w:rsidTr="00AD2EA3">
        <w:trPr>
          <w:trHeight w:val="597"/>
        </w:trPr>
        <w:tc>
          <w:tcPr>
            <w:tcW w:w="553" w:type="dxa"/>
            <w:shd w:val="clear" w:color="auto" w:fill="auto"/>
            <w:vAlign w:val="center"/>
          </w:tcPr>
          <w:p w14:paraId="48F83BF1" w14:textId="79BB61F6" w:rsidR="000369CC" w:rsidRPr="006E3B5A" w:rsidRDefault="006F0BB1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C2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2.</w:t>
            </w:r>
            <w:r w:rsidR="007F2762" w:rsidRPr="00667C2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1EB45F36" w14:textId="3BC1CB3D" w:rsidR="008F27FC" w:rsidRPr="006E3B5A" w:rsidRDefault="008F27FC" w:rsidP="008F27FC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Модул 3: </w:t>
            </w:r>
            <w:proofErr w:type="spellStart"/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Хидро</w:t>
            </w:r>
            <w:proofErr w:type="spellEnd"/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-електрическа енергия</w:t>
            </w:r>
            <w:r w:rsidR="00236F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6A3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- </w:t>
            </w:r>
            <w:r w:rsidR="006D6A3F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1.бр.</w:t>
            </w:r>
          </w:p>
          <w:p w14:paraId="762066D6" w14:textId="77777777" w:rsidR="000369CC" w:rsidRPr="006E3B5A" w:rsidRDefault="000369CC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54161B39" w14:textId="004B5200" w:rsidR="000369CC" w:rsidRPr="006E3B5A" w:rsidRDefault="000369CC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640" w:type="dxa"/>
            <w:shd w:val="clear" w:color="auto" w:fill="auto"/>
            <w:vAlign w:val="center"/>
          </w:tcPr>
          <w:p w14:paraId="1EFBFC5B" w14:textId="7E138E7D" w:rsidR="0014539A" w:rsidRPr="006E3B5A" w:rsidRDefault="0014539A" w:rsidP="0014539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Функционални изисквания</w:t>
            </w:r>
          </w:p>
          <w:p w14:paraId="4F4E5B0E" w14:textId="77777777" w:rsidR="00DE5C96" w:rsidRPr="006E3B5A" w:rsidRDefault="00DE5C96" w:rsidP="00DE5C96">
            <w:pPr>
              <w:pStyle w:val="ListParagraph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3CF1183A" w14:textId="77777777" w:rsidR="0014539A" w:rsidRPr="006E3B5A" w:rsidRDefault="0014539A" w:rsidP="0014539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Общи</w:t>
            </w:r>
          </w:p>
          <w:p w14:paraId="083B417D" w14:textId="77777777" w:rsidR="0014539A" w:rsidRPr="006E3B5A" w:rsidRDefault="0014539A" w:rsidP="0014539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следва да бъде пригоден за интензивно натоварване и механично конструиран за употреба от деца в различни възрасти, която може да бъде със сила и несъобразена с инструкциите за употреба. Планираната 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интеракция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следва да бъде устойчива и да функционира стабилно независимо. </w:t>
            </w:r>
          </w:p>
          <w:p w14:paraId="644C18C6" w14:textId="75EBED1B" w:rsidR="0014539A" w:rsidRPr="006E3B5A" w:rsidRDefault="0014539A" w:rsidP="0014539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Изработката да е устойчива на възможни натоварвания при транспортиране. Елементите на комплекта да са пригодени за подреждане и пакетиране с цел оптимален транспорт</w:t>
            </w:r>
            <w:r w:rsidR="00081693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565F3EE4" w14:textId="77777777" w:rsidR="0014539A" w:rsidRPr="006E3B5A" w:rsidRDefault="0014539A" w:rsidP="0014539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Функционалността следва да бъде съобразена и да работи коректно при различна степен на развитие на моториката и силата при деца между 7 и 12 години.</w:t>
            </w:r>
          </w:p>
          <w:p w14:paraId="5C51B1E8" w14:textId="77777777" w:rsidR="0014539A" w:rsidRPr="006E3B5A" w:rsidRDefault="0014539A" w:rsidP="0014539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Специфични</w:t>
            </w:r>
          </w:p>
          <w:p w14:paraId="45230B7D" w14:textId="3D883D27" w:rsidR="0014539A" w:rsidRPr="006E3B5A" w:rsidRDefault="0014539A" w:rsidP="0014539A">
            <w:pPr>
              <w:pStyle w:val="ListParagraph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Ръчна помпа, която при задвижване изпомпва вода от контейнер, разположен на по-ниско към такъв, разположен на по-високо ниво; </w:t>
            </w:r>
          </w:p>
          <w:p w14:paraId="2E9EC37B" w14:textId="71889A8E" w:rsidR="00870721" w:rsidRPr="006E3B5A" w:rsidRDefault="00870721" w:rsidP="0014539A">
            <w:pPr>
              <w:pStyle w:val="ListParagraph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Възможност за смяна на водата при замърсяване</w:t>
            </w:r>
          </w:p>
          <w:p w14:paraId="6C7C9E10" w14:textId="77777777" w:rsidR="0014539A" w:rsidRPr="006E3B5A" w:rsidRDefault="0014539A" w:rsidP="0014539A">
            <w:pPr>
              <w:pStyle w:val="ListParagraph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Височината на горния контейнер може да бъде променяна ръчно.</w:t>
            </w:r>
          </w:p>
          <w:p w14:paraId="03C8BBFC" w14:textId="77777777" w:rsidR="0014539A" w:rsidRPr="006E3B5A" w:rsidRDefault="0014539A" w:rsidP="0014539A">
            <w:pPr>
              <w:pStyle w:val="ListParagraph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Водата от горния контейнер се освобождава с ръчка и задвижва турбина</w:t>
            </w:r>
          </w:p>
          <w:p w14:paraId="46E062E0" w14:textId="283E30B0" w:rsidR="0014539A" w:rsidRPr="006E3B5A" w:rsidRDefault="0014539A" w:rsidP="0014539A">
            <w:pPr>
              <w:pStyle w:val="ListParagraph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Без електрическо захранване</w:t>
            </w:r>
          </w:p>
          <w:p w14:paraId="74DE965E" w14:textId="77777777" w:rsidR="003E220B" w:rsidRPr="006E3B5A" w:rsidRDefault="003E220B" w:rsidP="003E220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C43B62D" w14:textId="77777777" w:rsidR="0014539A" w:rsidRPr="006E3B5A" w:rsidRDefault="0014539A" w:rsidP="0014539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Съдържателни изисквания</w:t>
            </w:r>
          </w:p>
          <w:p w14:paraId="5CB0C133" w14:textId="77777777" w:rsidR="0014539A" w:rsidRPr="006E3B5A" w:rsidRDefault="0014539A" w:rsidP="0014539A">
            <w:pPr>
              <w:pStyle w:val="NoSpacing"/>
              <w:ind w:left="36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1. Общи</w:t>
            </w:r>
          </w:p>
          <w:p w14:paraId="03F0AE1A" w14:textId="77777777" w:rsidR="0014539A" w:rsidRPr="006E3B5A" w:rsidRDefault="0014539A" w:rsidP="0014539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изследва темата за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хидро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-електричеството. Образователното преживяване на децата е възможността да създадат енергия чрез движението на водата и да експериментират каква е силата, необходима за изпомпването на водата (както и силата, с която водата задвижва турбината) в зависимост от височината на разположение на горния контейнер. </w:t>
            </w:r>
          </w:p>
          <w:p w14:paraId="4353D67D" w14:textId="77777777" w:rsidR="0014539A" w:rsidRPr="006E3B5A" w:rsidRDefault="0014539A" w:rsidP="0014539A">
            <w:pPr>
              <w:pStyle w:val="NoSpacing"/>
              <w:rPr>
                <w:rFonts w:ascii="Times New Roman" w:hAnsi="Times New Roman"/>
                <w:b/>
                <w:color w:val="FF0000"/>
                <w:sz w:val="24"/>
                <w:szCs w:val="24"/>
                <w:lang w:val="bg-BG"/>
              </w:rPr>
            </w:pPr>
          </w:p>
          <w:p w14:paraId="02585859" w14:textId="77777777" w:rsidR="0014539A" w:rsidRPr="006E3B5A" w:rsidRDefault="0014539A" w:rsidP="0014539A">
            <w:pPr>
              <w:pStyle w:val="NoSpacing"/>
              <w:ind w:firstLine="36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2. Умения, които следва да развива</w:t>
            </w:r>
          </w:p>
          <w:p w14:paraId="12420721" w14:textId="0576D46B" w:rsidR="0014539A" w:rsidRPr="006E3B5A" w:rsidRDefault="003E220B" w:rsidP="0014539A">
            <w:pPr>
              <w:ind w:firstLine="36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proofErr w:type="spellStart"/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ритично</w:t>
            </w:r>
            <w:proofErr w:type="spellEnd"/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мислене</w:t>
            </w:r>
          </w:p>
          <w:p w14:paraId="3ABFC944" w14:textId="64EA41EC" w:rsidR="003E220B" w:rsidRPr="006E3B5A" w:rsidRDefault="003E220B" w:rsidP="0014539A">
            <w:pPr>
              <w:ind w:firstLine="36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Решаване на проблеми</w:t>
            </w:r>
          </w:p>
          <w:p w14:paraId="60F640A4" w14:textId="77777777" w:rsidR="0014539A" w:rsidRPr="006E3B5A" w:rsidRDefault="0014539A" w:rsidP="0014539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Дизайн изисквания</w:t>
            </w:r>
          </w:p>
          <w:p w14:paraId="621AB356" w14:textId="77777777" w:rsidR="0014539A" w:rsidRPr="006E3B5A" w:rsidRDefault="0014539A" w:rsidP="0014539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Комплектът следва да бъде изпълнен според спецификата на употребата му от деца и предвид високи стандарти за безопасност. Дизайнът следва да избягва остри ръбове, употреба на опасни за деца материали (напр. стъкло, чуплива пластмаса, бои с висока емисия на ацетон и други отровни компоненти и др.). Дизайнът следва да бъде приветлив, удобен за употреба от деца в различни възрасти между 7 и 12г. </w:t>
            </w:r>
          </w:p>
          <w:p w14:paraId="355EC954" w14:textId="77777777" w:rsidR="0014539A" w:rsidRPr="006E3B5A" w:rsidRDefault="0014539A" w:rsidP="0014539A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05E6240" w14:textId="77777777" w:rsidR="0014539A" w:rsidRPr="006E3B5A" w:rsidRDefault="0014539A" w:rsidP="0014539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Нефункционални изисквания</w:t>
            </w:r>
          </w:p>
          <w:p w14:paraId="0FEBF6B6" w14:textId="5A8406E5" w:rsidR="0014539A" w:rsidRPr="006E3B5A" w:rsidRDefault="0014539A" w:rsidP="0014539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Комплектът се придружава от графични и илюстративни елементи, които следва да предоставят основни инструкции за употреба по разбираем начин, както и клю</w:t>
            </w:r>
            <w:r w:rsidR="00D11250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ова образователна информация, свързана с темата. </w:t>
            </w:r>
          </w:p>
          <w:p w14:paraId="6A646634" w14:textId="77777777" w:rsidR="0014539A" w:rsidRPr="006E3B5A" w:rsidRDefault="0014539A" w:rsidP="0014539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Графичните и илюстративни елементи следва да бъдат на български език, с дължина и съдържание, съобразена с възприемането и разбирането на текст от страна на деца между 7 и 12 г</w:t>
            </w:r>
          </w:p>
          <w:p w14:paraId="455333E6" w14:textId="1FCF044C" w:rsidR="0014539A" w:rsidRPr="006E3B5A" w:rsidRDefault="0014539A" w:rsidP="0014539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Размери</w:t>
            </w:r>
            <w:r w:rsidR="0084318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*</w:t>
            </w:r>
          </w:p>
          <w:p w14:paraId="3D0CF1D3" w14:textId="341ECC7D" w:rsidR="00DF59E2" w:rsidRPr="006E3B5A" w:rsidRDefault="00DF59E2" w:rsidP="0048003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500</w:t>
            </w:r>
            <w:r w:rsidRPr="006E3B5A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  <w:r w:rsidR="00201249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ширина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x 400</w:t>
            </w:r>
            <w:r w:rsidRPr="006E3B5A">
              <w:rPr>
                <w:rFonts w:ascii="Times New Roman" w:hAnsi="Times New Roman" w:cs="Times New Roman"/>
                <w:sz w:val="24"/>
                <w:szCs w:val="24"/>
              </w:rPr>
              <w:t xml:space="preserve"> mm </w:t>
            </w:r>
            <w:r w:rsidR="00201249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дължина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x 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450</w:t>
            </w:r>
            <w:r w:rsidRPr="006E3B5A">
              <w:rPr>
                <w:rFonts w:ascii="Times New Roman" w:hAnsi="Times New Roman" w:cs="Times New Roman"/>
                <w:sz w:val="24"/>
                <w:szCs w:val="24"/>
              </w:rPr>
              <w:t xml:space="preserve"> mm </w:t>
            </w:r>
            <w:r w:rsidR="00201249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височина</w:t>
            </w:r>
          </w:p>
          <w:p w14:paraId="53C9A37A" w14:textId="77777777" w:rsidR="0014539A" w:rsidRPr="006E3B5A" w:rsidRDefault="0014539A" w:rsidP="0014539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Материали</w:t>
            </w:r>
          </w:p>
          <w:p w14:paraId="79917435" w14:textId="77777777" w:rsidR="0014539A" w:rsidRPr="006E3B5A" w:rsidRDefault="0014539A" w:rsidP="0014539A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6.1 Рамка и външни детайли от HDPE пластмаса, цвят синьо </w:t>
            </w:r>
          </w:p>
          <w:p w14:paraId="5C23FCE1" w14:textId="77777777" w:rsidR="0014539A" w:rsidRPr="006E3B5A" w:rsidRDefault="0014539A" w:rsidP="0014539A">
            <w:pPr>
              <w:ind w:firstLine="360"/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6.2 Дръжки от алуминий,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прахово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боядисан, цвят червено </w:t>
            </w:r>
          </w:p>
          <w:p w14:paraId="6BA925AB" w14:textId="77777777" w:rsidR="0014539A" w:rsidRPr="006E3B5A" w:rsidRDefault="0014539A" w:rsidP="0014539A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6.3 Механични елементи от стомана, алуминий,</w:t>
            </w:r>
          </w:p>
          <w:p w14:paraId="5316FA78" w14:textId="77777777" w:rsidR="0014539A" w:rsidRPr="006E3B5A" w:rsidRDefault="0014539A" w:rsidP="0014539A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6.4 Гумени уплътнения и елементи</w:t>
            </w:r>
          </w:p>
          <w:p w14:paraId="3393B66B" w14:textId="77777777" w:rsidR="0014539A" w:rsidRPr="006E3B5A" w:rsidRDefault="0014539A" w:rsidP="0014539A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6.5 Водни контейнери от HDPE пластмаса, прозрачна</w:t>
            </w:r>
          </w:p>
          <w:p w14:paraId="44CA0522" w14:textId="77777777" w:rsidR="0014539A" w:rsidRPr="006E3B5A" w:rsidRDefault="0014539A" w:rsidP="0014539A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6.6 Дестилирана вода</w:t>
            </w:r>
          </w:p>
          <w:p w14:paraId="1533B029" w14:textId="77777777" w:rsidR="0014539A" w:rsidRPr="006E3B5A" w:rsidRDefault="0014539A" w:rsidP="0014539A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6.7 Ръчна помпа</w:t>
            </w:r>
          </w:p>
          <w:p w14:paraId="7AF9E151" w14:textId="77777777" w:rsidR="0014539A" w:rsidRPr="006E3B5A" w:rsidRDefault="0014539A" w:rsidP="0014539A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6.8 Водна турбина</w:t>
            </w:r>
          </w:p>
          <w:p w14:paraId="5F45EB1E" w14:textId="77777777" w:rsidR="0014539A" w:rsidRPr="006E3B5A" w:rsidRDefault="0014539A" w:rsidP="0014539A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6.9 Прозрачни тръби</w:t>
            </w:r>
          </w:p>
          <w:p w14:paraId="6F1F40BB" w14:textId="77777777" w:rsidR="000369CC" w:rsidRPr="006E3B5A" w:rsidRDefault="000369CC" w:rsidP="0014539A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0369CC" w:rsidRPr="00480038" w14:paraId="63029AD7" w14:textId="77777777" w:rsidTr="00AD2EA3">
        <w:trPr>
          <w:trHeight w:val="597"/>
        </w:trPr>
        <w:tc>
          <w:tcPr>
            <w:tcW w:w="553" w:type="dxa"/>
            <w:shd w:val="clear" w:color="auto" w:fill="auto"/>
            <w:vAlign w:val="center"/>
          </w:tcPr>
          <w:p w14:paraId="203F2EB4" w14:textId="527AB1D9" w:rsidR="000369CC" w:rsidRPr="006E3B5A" w:rsidRDefault="00741757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C2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2.</w:t>
            </w:r>
            <w:r w:rsidR="007F2762" w:rsidRPr="00667C2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32EF80C4" w14:textId="28C85A8B" w:rsidR="000369CC" w:rsidRPr="006E3B5A" w:rsidRDefault="00DE5C96" w:rsidP="00236F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Модул 4: Налягане</w:t>
            </w:r>
            <w:r w:rsidR="006D6A3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- </w:t>
            </w:r>
            <w:r w:rsidR="006D6A3F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1.бр.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92B9CB9" w14:textId="64957EF9" w:rsidR="000369CC" w:rsidRPr="006E3B5A" w:rsidRDefault="000369CC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640" w:type="dxa"/>
            <w:shd w:val="clear" w:color="auto" w:fill="auto"/>
            <w:vAlign w:val="center"/>
          </w:tcPr>
          <w:p w14:paraId="0BDB9C77" w14:textId="77777777" w:rsidR="00DE5C96" w:rsidRPr="006E3B5A" w:rsidRDefault="00DE5C96" w:rsidP="00DE5C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Функционални изисквания</w:t>
            </w:r>
          </w:p>
          <w:p w14:paraId="030E268C" w14:textId="77777777" w:rsidR="00DE5C96" w:rsidRPr="006E3B5A" w:rsidRDefault="00DE5C96" w:rsidP="00DE5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Общи</w:t>
            </w:r>
          </w:p>
          <w:p w14:paraId="50E98DDE" w14:textId="777777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следва да бъде пригоден за интензивно натоварване и механично конструиран за употреба от деца в различни възрасти, която може да бъде със сила и несъобразена с инструкциите за употреба. Планираната 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интеракция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следва да бъде устойчива и да функционира стабилно независимо. </w:t>
            </w:r>
          </w:p>
          <w:p w14:paraId="2AF462A8" w14:textId="76F40E88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Изработката да е устойчива на възможни натоварвания при транспортиране. Елементите на експозицията да са пригодени за подреждане и пакетиране с цел оптимален транспорт</w:t>
            </w:r>
            <w:r w:rsidR="00081693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7C798BD0" w14:textId="777777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Функционалността следва да бъде съобразена и да работи коректно при различна степен на развитие на моториката и силата при деца между 7 и 12 години.</w:t>
            </w:r>
          </w:p>
          <w:p w14:paraId="332F43C3" w14:textId="77777777" w:rsidR="00DE5C96" w:rsidRPr="006E3B5A" w:rsidRDefault="00DE5C96" w:rsidP="00DE5C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Специфични</w:t>
            </w:r>
          </w:p>
          <w:p w14:paraId="37476EDA" w14:textId="77777777" w:rsidR="00DE5C96" w:rsidRPr="006E3B5A" w:rsidRDefault="00DE5C96" w:rsidP="00DE5C96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Велосипедна помпа, която при помпане увеличава налягането в прозрачен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плексигласов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контейнер; </w:t>
            </w:r>
          </w:p>
          <w:p w14:paraId="4A7460F5" w14:textId="77777777" w:rsidR="00DE5C96" w:rsidRPr="006E3B5A" w:rsidRDefault="00DE5C96" w:rsidP="00DE5C96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Измервателен механизъм, който измерва налягането</w:t>
            </w:r>
          </w:p>
          <w:p w14:paraId="6DB886F2" w14:textId="77777777" w:rsidR="00DE5C96" w:rsidRPr="006E3B5A" w:rsidRDefault="00DE5C96" w:rsidP="00DE5C96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Пусков механизъм, който освобождава въздуха под налягане и изстрелва пинг-понг топка в свързан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плексигласов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контейнер</w:t>
            </w:r>
          </w:p>
          <w:p w14:paraId="5B1DD9FD" w14:textId="77777777" w:rsidR="00DE5C96" w:rsidRPr="006E3B5A" w:rsidRDefault="00DE5C96" w:rsidP="00DE5C96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Механизъм за безопасност, който ограничава налягането в първия контейнер до безопасен максимум</w:t>
            </w:r>
          </w:p>
          <w:p w14:paraId="2340A44A" w14:textId="628FF724" w:rsidR="00DE5C96" w:rsidRPr="006E3B5A" w:rsidRDefault="00DE5C96" w:rsidP="00DE5C96">
            <w:pPr>
              <w:pStyle w:val="ListParagraph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Без електрическо захранване</w:t>
            </w:r>
            <w:r w:rsidR="00480038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48091E1B" w14:textId="77777777" w:rsidR="00480038" w:rsidRPr="006E3B5A" w:rsidRDefault="00480038" w:rsidP="0048003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1EDEEC9" w14:textId="77777777" w:rsidR="00DE5C96" w:rsidRPr="006E3B5A" w:rsidRDefault="00DE5C96" w:rsidP="00DE5C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Съдържателни изисквания</w:t>
            </w:r>
          </w:p>
          <w:p w14:paraId="5FEE7694" w14:textId="45DB6E78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изследва темата за налягането и следва да демонстрира увеличението на въздушното налягане, което е ключова част от изучаването и наблюдението на климата. Образователното преживяване е възможността децата да увеличат въздушното налягане по видим начин чрез «помпане» на въздух в херметично затворена среда и да видят ефекта от това, което правят чрез топче, което сгъстеният въздух задвижва. Децата могат да изследват височината, на която топчето се изстрелва в зависимост от различните стойности на налягането. </w:t>
            </w:r>
          </w:p>
          <w:p w14:paraId="13CD16A6" w14:textId="77777777" w:rsidR="00DE5C96" w:rsidRPr="006E3B5A" w:rsidRDefault="00DE5C96" w:rsidP="00DE5C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Дизайн изисквания</w:t>
            </w:r>
          </w:p>
          <w:p w14:paraId="3DEA8737" w14:textId="777777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следва да бъде изпълнен според спецификата на употребата му от деца и предвид високи стандарти за безопасност. Дизайнът следва да избягва остри ръбове, употреба на опасни за деца материали (напр. стъкло, чуплива пластмаса, бои с висока емисия на ацетон и други отровни компоненти и др.). Дизайнът следва да бъде приветлив, удобен за употреба от деца в различни възрасти между 7 и 12г. </w:t>
            </w:r>
          </w:p>
          <w:p w14:paraId="10115853" w14:textId="77777777" w:rsidR="00DE5C96" w:rsidRPr="006E3B5A" w:rsidRDefault="00DE5C96" w:rsidP="00DE5C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Нефункционални</w:t>
            </w:r>
            <w:r w:rsidRPr="006E3B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изисквания</w:t>
            </w:r>
          </w:p>
          <w:p w14:paraId="047627EC" w14:textId="791E076F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Комплектът се придружава от графични и илюстративни елементи, които следва да предоставят основни инструкции за употреба по разбираем начин, както и клю</w:t>
            </w:r>
            <w:r w:rsidR="001254E4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ова образователна информация, свързана с темата. </w:t>
            </w:r>
          </w:p>
          <w:p w14:paraId="43E62BF3" w14:textId="777777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Графичните и илюстративни елементи следва да бъдат на български език, с дължина и съдържание, съобразена с възприемането и разбирането на текст от страна на деца между 7 и 12 г</w:t>
            </w:r>
          </w:p>
          <w:p w14:paraId="20A7EF00" w14:textId="63E4908E" w:rsidR="00DE5C96" w:rsidRPr="006E3B5A" w:rsidRDefault="00DE5C96" w:rsidP="00DE5C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Размери</w:t>
            </w:r>
            <w:r w:rsidR="0084318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*</w:t>
            </w:r>
          </w:p>
          <w:p w14:paraId="65889CA7" w14:textId="777777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500мм(шир) x 400мм (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дълж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 x 150мм (вис)</w:t>
            </w:r>
          </w:p>
          <w:p w14:paraId="11BEA44D" w14:textId="77777777" w:rsidR="00DE5C96" w:rsidRPr="006E3B5A" w:rsidRDefault="00DE5C96" w:rsidP="00DE5C9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Материали</w:t>
            </w:r>
          </w:p>
          <w:p w14:paraId="59B1E800" w14:textId="42CDB6E5" w:rsidR="00DE5C96" w:rsidRPr="006E3B5A" w:rsidRDefault="00DE5C96" w:rsidP="00DE5C96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6.1 Рамка и външни детайли от HDPE пластмаса, цвят синьо; </w:t>
            </w:r>
          </w:p>
          <w:p w14:paraId="191E3386" w14:textId="7B172AB1" w:rsidR="00DE5C96" w:rsidRPr="006E3B5A" w:rsidRDefault="00DE5C96" w:rsidP="00DE5C96">
            <w:pPr>
              <w:ind w:firstLine="360"/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6.2 Дръжки от алуминий,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прахово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боядисан, цвят червено; </w:t>
            </w:r>
          </w:p>
          <w:p w14:paraId="36AB6842" w14:textId="1482DAF8" w:rsidR="00DE5C96" w:rsidRPr="006E3B5A" w:rsidRDefault="00DE5C96" w:rsidP="00DE5C96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6.3 Механични елементи от стомана, алуминий;</w:t>
            </w:r>
          </w:p>
          <w:p w14:paraId="09281D8F" w14:textId="68EE4CED" w:rsidR="000369CC" w:rsidRPr="006E3B5A" w:rsidRDefault="00DE5C96" w:rsidP="00DE5C96">
            <w:pPr>
              <w:ind w:firstLine="36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6.4 Гумени уплътнения и елементи.</w:t>
            </w:r>
          </w:p>
        </w:tc>
      </w:tr>
      <w:tr w:rsidR="000369CC" w:rsidRPr="00480038" w14:paraId="1A41D545" w14:textId="77777777" w:rsidTr="00AD2EA3">
        <w:trPr>
          <w:trHeight w:val="597"/>
        </w:trPr>
        <w:tc>
          <w:tcPr>
            <w:tcW w:w="553" w:type="dxa"/>
            <w:shd w:val="clear" w:color="auto" w:fill="auto"/>
            <w:vAlign w:val="center"/>
          </w:tcPr>
          <w:p w14:paraId="75FB042B" w14:textId="1D3B8FC9" w:rsidR="000369CC" w:rsidRPr="006E3B5A" w:rsidRDefault="00741757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C2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2.</w:t>
            </w:r>
            <w:r w:rsidR="007F2762" w:rsidRPr="00667C2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F2762" w:rsidRPr="006E3B5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4FB84FCB" w14:textId="0B3B3CCE" w:rsidR="00DE5C96" w:rsidRPr="006E3B5A" w:rsidRDefault="00DE5C96" w:rsidP="00DE5C96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Модул 5: Топлинна енергия и топлопроводимост</w:t>
            </w:r>
            <w:r w:rsidR="006D6A3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- </w:t>
            </w:r>
            <w:r w:rsidR="006D6A3F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1.бр.</w:t>
            </w:r>
          </w:p>
          <w:p w14:paraId="39DBCC33" w14:textId="4957FE01" w:rsidR="000369CC" w:rsidRPr="006E3B5A" w:rsidRDefault="000369CC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40358DA1" w14:textId="56350068" w:rsidR="000369CC" w:rsidRPr="006E3B5A" w:rsidRDefault="000369CC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640" w:type="dxa"/>
            <w:shd w:val="clear" w:color="auto" w:fill="auto"/>
            <w:vAlign w:val="center"/>
          </w:tcPr>
          <w:p w14:paraId="4AE38378" w14:textId="20D4DF95" w:rsidR="00DE5C96" w:rsidRPr="006E3B5A" w:rsidRDefault="00DE5C96" w:rsidP="00DE5C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Функционални изисквания</w:t>
            </w:r>
          </w:p>
          <w:p w14:paraId="21920E94" w14:textId="77777777" w:rsidR="00480038" w:rsidRPr="006E3B5A" w:rsidRDefault="00480038" w:rsidP="00480038">
            <w:pPr>
              <w:pStyle w:val="ListParagraph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15375CDA" w14:textId="77777777" w:rsidR="00DE5C96" w:rsidRPr="006E3B5A" w:rsidRDefault="00DE5C96" w:rsidP="00DE5C9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Общи</w:t>
            </w:r>
          </w:p>
          <w:p w14:paraId="07F1CAE6" w14:textId="777777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следва да бъде пригоден за интензивно натоварване и механично конструиран за употреба от деца в различни възрасти, която може да бъде със сила и несъобразена с инструкциите за употреба. Планираната 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интеракция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следва да бъде устойчива и да функционира стабилно независимо. </w:t>
            </w:r>
          </w:p>
          <w:p w14:paraId="620199C4" w14:textId="0BDE5CA3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Изработката да е устойчива на възможни натоварвания при транспортиране. Елементите на експозицията да са пригодени за подреждане и пакетиране с цел оптимален транспорт</w:t>
            </w:r>
            <w:r w:rsidR="00081693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7274E797" w14:textId="777777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Функционалността следва да бъде съобразена и да работи коректно при различна степен на развитие на моториката и силата при деца между 7 и 12 години.</w:t>
            </w:r>
          </w:p>
          <w:p w14:paraId="09E58192" w14:textId="77777777" w:rsidR="00DE5C96" w:rsidRPr="006E3B5A" w:rsidRDefault="00DE5C96" w:rsidP="00DE5C9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Специфични</w:t>
            </w:r>
          </w:p>
          <w:p w14:paraId="44A87F4D" w14:textId="6BBF094C" w:rsidR="00DE5C96" w:rsidRPr="006E3B5A" w:rsidRDefault="00DE5C96" w:rsidP="00DE5C96">
            <w:pPr>
              <w:pStyle w:val="ListParagraph"/>
              <w:numPr>
                <w:ilvl w:val="1"/>
                <w:numId w:val="7"/>
              </w:numPr>
              <w:ind w:left="1428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Метална плоча, която се затопля контролирано до безопасна температура (</w:t>
            </w:r>
            <w:r w:rsidR="00103887"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35 </w:t>
            </w:r>
            <w:r w:rsidR="00103887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градуса по Целзий);</w:t>
            </w:r>
          </w:p>
          <w:p w14:paraId="0F288ED5" w14:textId="1AD4908A" w:rsidR="00DE5C96" w:rsidRPr="006E3B5A" w:rsidRDefault="00DE5C96" w:rsidP="00DE5C96">
            <w:pPr>
              <w:pStyle w:val="ListParagraph"/>
              <w:numPr>
                <w:ilvl w:val="1"/>
                <w:numId w:val="7"/>
              </w:numPr>
              <w:ind w:left="1428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Метална плоча, която се охлажда контролирано до безопасна температура ( </w:t>
            </w:r>
            <w:r w:rsidR="00103887"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градуса по Целзий); </w:t>
            </w:r>
          </w:p>
          <w:p w14:paraId="21FC3D66" w14:textId="205F6A83" w:rsidR="00DE5C96" w:rsidRPr="006E3B5A" w:rsidRDefault="00DE5C96" w:rsidP="00DE5C96">
            <w:pPr>
              <w:pStyle w:val="ListParagraph"/>
              <w:numPr>
                <w:ilvl w:val="1"/>
                <w:numId w:val="7"/>
              </w:numPr>
              <w:ind w:left="1428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Електрическо захранване </w:t>
            </w:r>
            <w:r w:rsidR="008D0F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между 220-240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V, обезопасено за употреба от деца – скрит вход и кабел;</w:t>
            </w:r>
          </w:p>
          <w:p w14:paraId="64CC387C" w14:textId="77777777" w:rsidR="00DE5C96" w:rsidRPr="006E3B5A" w:rsidRDefault="00DE5C96" w:rsidP="00DE5C96">
            <w:pPr>
              <w:pStyle w:val="ListParagraph"/>
              <w:numPr>
                <w:ilvl w:val="1"/>
                <w:numId w:val="7"/>
              </w:numPr>
              <w:ind w:left="1428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Дистанционен термометър;</w:t>
            </w:r>
          </w:p>
          <w:p w14:paraId="099FE35D" w14:textId="7B46071F" w:rsidR="00DE5C96" w:rsidRPr="006E3B5A" w:rsidRDefault="00DE5C96" w:rsidP="00DE5C96">
            <w:pPr>
              <w:pStyle w:val="ListParagraph"/>
              <w:numPr>
                <w:ilvl w:val="1"/>
                <w:numId w:val="7"/>
              </w:numPr>
              <w:ind w:left="1428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Плочки от различни материали – хартия, пластмаса, метал, дърво, други.</w:t>
            </w:r>
          </w:p>
          <w:p w14:paraId="488C3BC7" w14:textId="77777777" w:rsidR="00480038" w:rsidRPr="006E3B5A" w:rsidRDefault="00480038" w:rsidP="00480038">
            <w:pPr>
              <w:pStyle w:val="ListParagraph"/>
              <w:ind w:left="1428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CFF7A8E" w14:textId="77777777" w:rsidR="00DE5C96" w:rsidRPr="006E3B5A" w:rsidRDefault="00DE5C96" w:rsidP="00DE5C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Съдържателни изисквания</w:t>
            </w:r>
          </w:p>
          <w:p w14:paraId="500D8316" w14:textId="77777777" w:rsidR="00DE5C96" w:rsidRPr="006E3B5A" w:rsidRDefault="00DE5C96" w:rsidP="00DE5C96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Общи</w:t>
            </w:r>
          </w:p>
          <w:p w14:paraId="316AB33E" w14:textId="777777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разглежда темата за топлопроводимостта, която има отношение към глобалната тема за енергията и ценният ресурс, който тя представлява. Децата могат да експериментират с топлопроводимостта на различни материали като ги допират до топла и студена метални плочи и след това проверяват тяхната температура. </w:t>
            </w:r>
          </w:p>
          <w:p w14:paraId="656B199A" w14:textId="77777777" w:rsidR="00DE5C96" w:rsidRPr="006E3B5A" w:rsidRDefault="00DE5C96" w:rsidP="00DE5C96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Умения, които следва да развива</w:t>
            </w:r>
          </w:p>
          <w:p w14:paraId="58C21F1B" w14:textId="4F0F3E6D" w:rsidR="00DE5C96" w:rsidRPr="006E3B5A" w:rsidRDefault="003E220B" w:rsidP="00DE5C96">
            <w:pPr>
              <w:ind w:firstLine="36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Аналитично мислене</w:t>
            </w:r>
          </w:p>
          <w:p w14:paraId="17267C5D" w14:textId="77777777" w:rsidR="00DE5C96" w:rsidRPr="006E3B5A" w:rsidRDefault="00DE5C96" w:rsidP="00DE5C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Дизайн изисквания</w:t>
            </w:r>
          </w:p>
          <w:p w14:paraId="3A7DBE2C" w14:textId="777777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следва да бъде изпълнен според спецификата на употребата му от деца и предвид високи стандарти за безопасност. Дизайнът следва да избягва остри ръбове, употреба на опасни за деца материали (напр. стъкло, чуплива пластмаса, бои с висока емисия на ацетон и други отровни компоненти и др.). Дизайнът следва да бъде приветлив, удобен за употреба от деца в различни възрасти между 7 и 12г. </w:t>
            </w:r>
          </w:p>
          <w:p w14:paraId="04F57548" w14:textId="777777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Употребата на електричество следва да бъде безопасна за децата, като всички контакти и кабели бъдат защитени и без директен достъп.</w:t>
            </w:r>
          </w:p>
          <w:p w14:paraId="54195842" w14:textId="77777777" w:rsidR="00DE5C96" w:rsidRPr="006E3B5A" w:rsidRDefault="00DE5C96" w:rsidP="00DE5C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Нефункционални</w:t>
            </w:r>
            <w:r w:rsidRPr="006E3B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изисквания</w:t>
            </w:r>
          </w:p>
          <w:p w14:paraId="6B5BC3D3" w14:textId="4386CA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Комплектът се придружава от графични и илюстративни елементи, които следва да предоставят основни инструкции за употреба по разбираем начин, както и клю</w:t>
            </w:r>
            <w:r w:rsidR="0020758B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ова образователна информация, свързана с темата. </w:t>
            </w:r>
          </w:p>
          <w:p w14:paraId="3A746C6A" w14:textId="777777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Графичните и илюстративни елементи следва да бъдат на български език, с дължина и съдържание, съобразена с възприемането и разбирането на текст от страна на деца между 7 и 12 г</w:t>
            </w:r>
          </w:p>
          <w:p w14:paraId="25078679" w14:textId="528A7339" w:rsidR="00DE5C96" w:rsidRPr="006E3B5A" w:rsidRDefault="00DE5C96" w:rsidP="00DE5C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Размери</w:t>
            </w:r>
            <w:r w:rsidR="0084318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*</w:t>
            </w:r>
          </w:p>
          <w:p w14:paraId="2CBE9139" w14:textId="777777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500мм(шир) x 400мм (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дълж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 x 150мм (вис)</w:t>
            </w:r>
          </w:p>
          <w:p w14:paraId="1BDFCDE9" w14:textId="77777777" w:rsidR="00DE5C96" w:rsidRPr="006E3B5A" w:rsidRDefault="00DE5C96" w:rsidP="00DE5C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Материали</w:t>
            </w:r>
          </w:p>
          <w:p w14:paraId="73EB2A13" w14:textId="77777777" w:rsidR="00DE5C96" w:rsidRPr="006E3B5A" w:rsidRDefault="00DE5C96" w:rsidP="00DE5C96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6.1 Рамка и външни детайли от HDPE пластмаса, цвят синьо </w:t>
            </w:r>
          </w:p>
          <w:p w14:paraId="1FBA1137" w14:textId="77777777" w:rsidR="00DE5C96" w:rsidRPr="006E3B5A" w:rsidRDefault="00DE5C96" w:rsidP="00DE5C96">
            <w:pPr>
              <w:ind w:firstLine="360"/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6.2 Дръжки от алуминий,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прахово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боядисан, цвят червено </w:t>
            </w:r>
          </w:p>
          <w:p w14:paraId="40333DA0" w14:textId="77777777" w:rsidR="00DE5C96" w:rsidRPr="006E3B5A" w:rsidRDefault="00DE5C96" w:rsidP="00DE5C96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6.3 Механични елементи от стомана, алуминий,</w:t>
            </w:r>
          </w:p>
          <w:p w14:paraId="08D00A61" w14:textId="77777777" w:rsidR="00DE5C96" w:rsidRPr="006E3B5A" w:rsidRDefault="00DE5C96" w:rsidP="00DE5C96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6.4 Две метални плочи</w:t>
            </w:r>
          </w:p>
          <w:p w14:paraId="302AEA41" w14:textId="77777777" w:rsidR="00DE5C96" w:rsidRPr="006E3B5A" w:rsidRDefault="00DE5C96" w:rsidP="00DE5C96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6.5 Електрическа система и компоненти</w:t>
            </w:r>
          </w:p>
          <w:p w14:paraId="7969903C" w14:textId="77777777" w:rsidR="00DE5C96" w:rsidRPr="006E3B5A" w:rsidRDefault="00DE5C96" w:rsidP="00DE5C96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6.6 Плочки от различни материали</w:t>
            </w:r>
          </w:p>
          <w:p w14:paraId="61CF38B8" w14:textId="77777777" w:rsidR="00DE5C96" w:rsidRPr="006E3B5A" w:rsidRDefault="00DE5C96" w:rsidP="00DE5C96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6.7 Дистанционен термометър</w:t>
            </w:r>
          </w:p>
          <w:p w14:paraId="65BFCC79" w14:textId="77777777" w:rsidR="00DE5C96" w:rsidRPr="006E3B5A" w:rsidRDefault="00DE5C96" w:rsidP="00DE5C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6.8 Гумени уплътнения и елементи</w:t>
            </w:r>
          </w:p>
          <w:p w14:paraId="61872FCE" w14:textId="77777777" w:rsidR="000369CC" w:rsidRPr="006E3B5A" w:rsidRDefault="000369CC" w:rsidP="00DE5C96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0369CC" w:rsidRPr="00480038" w14:paraId="0D900FA8" w14:textId="77777777" w:rsidTr="00AD2EA3">
        <w:trPr>
          <w:trHeight w:val="597"/>
        </w:trPr>
        <w:tc>
          <w:tcPr>
            <w:tcW w:w="553" w:type="dxa"/>
            <w:shd w:val="clear" w:color="auto" w:fill="auto"/>
            <w:vAlign w:val="center"/>
          </w:tcPr>
          <w:p w14:paraId="6A9F6CF7" w14:textId="2D753DA9" w:rsidR="000369CC" w:rsidRPr="006E3B5A" w:rsidRDefault="00741757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C2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2.</w:t>
            </w:r>
            <w:r w:rsidR="007F2762" w:rsidRPr="00667C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F2762" w:rsidRPr="006E3B5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3EEAB670" w14:textId="458330E9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Модул 6: Светлинна енергия</w:t>
            </w:r>
            <w:r w:rsidR="006D6A3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- </w:t>
            </w:r>
            <w:r w:rsidR="006D6A3F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1.бр.</w:t>
            </w:r>
          </w:p>
          <w:p w14:paraId="012422B7" w14:textId="53BE8622" w:rsidR="000369CC" w:rsidRPr="006E3B5A" w:rsidRDefault="000369CC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625477EE" w14:textId="4A5D77DD" w:rsidR="000369CC" w:rsidRPr="006E3B5A" w:rsidRDefault="000369CC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640" w:type="dxa"/>
            <w:shd w:val="clear" w:color="auto" w:fill="auto"/>
            <w:vAlign w:val="center"/>
          </w:tcPr>
          <w:p w14:paraId="3D51936E" w14:textId="77777777" w:rsidR="00622026" w:rsidRPr="006E3B5A" w:rsidRDefault="00622026" w:rsidP="0062202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Функционални изисквания</w:t>
            </w:r>
          </w:p>
          <w:p w14:paraId="7D91C32A" w14:textId="77777777" w:rsidR="00622026" w:rsidRPr="006E3B5A" w:rsidRDefault="00622026" w:rsidP="00622026">
            <w:pPr>
              <w:pStyle w:val="ListParagraph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5BF92B27" w14:textId="77777777" w:rsidR="00622026" w:rsidRPr="006E3B5A" w:rsidRDefault="00622026" w:rsidP="0062202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Общи</w:t>
            </w:r>
          </w:p>
          <w:p w14:paraId="00F94B9E" w14:textId="77777777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следва да бъде пригоден за интензивно натоварване и механично конструиран за употреба от деца в различни възрасти, която може да бъде със сила и несъобразена с инструкциите за употреба. Планираната 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интеракция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следва да бъде устойчива и да функционира стабилно независимо. </w:t>
            </w:r>
          </w:p>
          <w:p w14:paraId="76D694B5" w14:textId="0F8112B2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Изработката да е устойчива на възможни натоварвания при транспортиране. Елементите на експозицията да са пригодени за подреждане и пакетиране с цел оптимален транспорт</w:t>
            </w:r>
            <w:r w:rsidR="00081693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2113D952" w14:textId="77777777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Функционалността следва да бъде съобразена и да работи коректно при различна степен на развитие на моториката и силата при деца между 7 и 12 години.</w:t>
            </w:r>
          </w:p>
          <w:p w14:paraId="313838B8" w14:textId="77777777" w:rsidR="00622026" w:rsidRPr="006E3B5A" w:rsidRDefault="00622026" w:rsidP="0062202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Специфични</w:t>
            </w:r>
          </w:p>
          <w:p w14:paraId="54E4B7A5" w14:textId="77777777" w:rsidR="00622026" w:rsidRPr="006E3B5A" w:rsidRDefault="00622026" w:rsidP="00622026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Лазерен излъчвател, затворен в кутия с обезопасени повърхности, които не позволяват пречупването в неконтролирана посока; </w:t>
            </w:r>
          </w:p>
          <w:p w14:paraId="656615BF" w14:textId="77777777" w:rsidR="00622026" w:rsidRPr="006E3B5A" w:rsidRDefault="00622026" w:rsidP="00622026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Огледала, които могат да бъдат ръчно насочвани в контролирани посоки с цел безопасност; </w:t>
            </w:r>
          </w:p>
          <w:p w14:paraId="185D344E" w14:textId="241F69FA" w:rsidR="00622026" w:rsidRPr="006E3B5A" w:rsidRDefault="00622026" w:rsidP="00622026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Цели (графични изображения), които могат да бъдат осветени при правилно насочване на огледалата</w:t>
            </w:r>
            <w:r w:rsidR="00480038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4AAC47BD" w14:textId="0785E621" w:rsidR="00622026" w:rsidRPr="006E3B5A" w:rsidRDefault="00622026" w:rsidP="00622026">
            <w:pPr>
              <w:pStyle w:val="ListParagraph"/>
              <w:numPr>
                <w:ilvl w:val="1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Електрическо захранване на </w:t>
            </w:r>
            <w:r w:rsidR="008D0F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между 220-240 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V, обезопасено за употреба от деца – скрит вход и кабел</w:t>
            </w:r>
            <w:r w:rsidR="00480038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1B6C4853" w14:textId="77777777" w:rsidR="00480038" w:rsidRPr="006E3B5A" w:rsidRDefault="00480038" w:rsidP="0048003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0C8D276" w14:textId="77777777" w:rsidR="00622026" w:rsidRPr="006E3B5A" w:rsidRDefault="00622026" w:rsidP="0062202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Съдържателни изисквания</w:t>
            </w:r>
          </w:p>
          <w:p w14:paraId="433EC824" w14:textId="7AA469CD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интерпретира темата за светлинната енергия и отражението на светлината. Децата могат да видят в реално време отражението на лазерен  лъч и да експериментират с разпространението му през различни терени и </w:t>
            </w:r>
            <w:r w:rsidR="00870721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препятствия.</w:t>
            </w:r>
          </w:p>
          <w:p w14:paraId="5A90EDA9" w14:textId="77777777" w:rsidR="00622026" w:rsidRPr="006E3B5A" w:rsidRDefault="00622026" w:rsidP="0062202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Дизайн изисквания</w:t>
            </w:r>
          </w:p>
          <w:p w14:paraId="04FA4B68" w14:textId="77777777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следва да бъде изпълнен според спецификата на употребата му от деца и предвид високи стандарти за безопасност. Дизайнът следва да избягва остри ръбове, употреба на опасни за деца материали (напр. стъкло, чуплива пластмаса, бои с висока емисия на ацетон и други отровни компоненти и др.). Дизайнът следва да бъде приветлив, удобен за употреба от деца в различни възрасти между 7 и 12г. </w:t>
            </w:r>
          </w:p>
          <w:p w14:paraId="112B948C" w14:textId="77777777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Употребата на електричество следва да бъде безопасна за децата, като всички контакти и кабели бъдат защитени и без директен достъп.</w:t>
            </w:r>
          </w:p>
          <w:p w14:paraId="4FEE8870" w14:textId="77777777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Разпространението на лазерния лъч следва да бъде контролирано в определено, затворено пространство, така че да не може да нарани очите на децата. </w:t>
            </w:r>
          </w:p>
          <w:p w14:paraId="0CF518C4" w14:textId="77777777" w:rsidR="00622026" w:rsidRPr="006E3B5A" w:rsidRDefault="00622026" w:rsidP="0062202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Нефункционални</w:t>
            </w:r>
            <w:r w:rsidRPr="006E3B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изисквания</w:t>
            </w:r>
          </w:p>
          <w:p w14:paraId="31C3D625" w14:textId="07016ED2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Комплектът се придружава от графични и илюстративни елементи, които следва да предоставят основни инструкции за употреба по разбираем начин, както и клю</w:t>
            </w:r>
            <w:r w:rsidR="009B0697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ова образователна информация, свързана с темата. </w:t>
            </w:r>
          </w:p>
          <w:p w14:paraId="40FB1319" w14:textId="77777777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Графичните и илюстративни елементи следва да бъдат на български език, с дължина и съдържание, съобразена с възприемането и разбирането на текст от страна на деца между 7 и 12 г</w:t>
            </w:r>
          </w:p>
          <w:p w14:paraId="7B186EC2" w14:textId="2473312B" w:rsidR="00622026" w:rsidRPr="006E3B5A" w:rsidRDefault="00622026" w:rsidP="0062202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Размери</w:t>
            </w:r>
            <w:r w:rsidR="0084318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*</w:t>
            </w:r>
          </w:p>
          <w:p w14:paraId="2F8C02BC" w14:textId="77777777" w:rsidR="003E220B" w:rsidRPr="006E3B5A" w:rsidRDefault="003E220B" w:rsidP="003E220B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500мм(шир) x 400мм (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дълж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 x 150мм (вис)</w:t>
            </w:r>
          </w:p>
          <w:p w14:paraId="267943E5" w14:textId="77777777" w:rsidR="00081693" w:rsidRPr="006E3B5A" w:rsidRDefault="00081693" w:rsidP="00622026">
            <w:pPr>
              <w:pStyle w:val="ListParagraph"/>
              <w:ind w:left="108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bg-BG"/>
              </w:rPr>
            </w:pPr>
          </w:p>
          <w:p w14:paraId="7A998048" w14:textId="77777777" w:rsidR="00622026" w:rsidRPr="006E3B5A" w:rsidRDefault="00622026" w:rsidP="0062202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Материали</w:t>
            </w:r>
          </w:p>
          <w:p w14:paraId="6DDB3CB8" w14:textId="0A3CF4A4" w:rsidR="00622026" w:rsidRPr="006E3B5A" w:rsidRDefault="00622026" w:rsidP="00622026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6.1 Рамка и външни детайли от HDPE пластмаса, цвят синьо; </w:t>
            </w:r>
          </w:p>
          <w:p w14:paraId="0EB554B6" w14:textId="569E1949" w:rsidR="00622026" w:rsidRPr="006E3B5A" w:rsidRDefault="00622026" w:rsidP="00622026">
            <w:pPr>
              <w:ind w:firstLine="360"/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6.2 Дръжки от алуминий,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прахово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боядисан, цвят червено; </w:t>
            </w:r>
          </w:p>
          <w:p w14:paraId="5D7F72F4" w14:textId="77321009" w:rsidR="00622026" w:rsidRPr="006E3B5A" w:rsidRDefault="00622026" w:rsidP="00622026">
            <w:pPr>
              <w:ind w:firstLine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6.3 Механични елементи от стомана, алуминий;</w:t>
            </w:r>
          </w:p>
          <w:p w14:paraId="7D69D440" w14:textId="22A901AE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6.4 Гумени уплътнения и елементи;</w:t>
            </w:r>
          </w:p>
          <w:p w14:paraId="6000A4BE" w14:textId="629C5656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6.5 Лазерен излъчвател;</w:t>
            </w:r>
          </w:p>
          <w:p w14:paraId="13BCF2DB" w14:textId="02B13073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6.6 Ръчно контролирани огледала;</w:t>
            </w:r>
          </w:p>
          <w:p w14:paraId="52BD6944" w14:textId="0EA24802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6.7 Електрическа система и съответните й компоненти;</w:t>
            </w:r>
          </w:p>
          <w:p w14:paraId="477C27E6" w14:textId="23E7CCA3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6.8 Кутия;</w:t>
            </w:r>
          </w:p>
          <w:p w14:paraId="0113865D" w14:textId="65164F29" w:rsidR="00622026" w:rsidRPr="006E3B5A" w:rsidRDefault="00622026" w:rsidP="0062202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6.9 Затъмняващи плоскости с цел безопасност.</w:t>
            </w:r>
          </w:p>
          <w:p w14:paraId="5D89E12B" w14:textId="77777777" w:rsidR="000369CC" w:rsidRPr="006E3B5A" w:rsidRDefault="000369CC" w:rsidP="00622026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0369CC" w:rsidRPr="00480038" w14:paraId="0E778945" w14:textId="77777777" w:rsidTr="00AD2EA3">
        <w:trPr>
          <w:trHeight w:val="597"/>
        </w:trPr>
        <w:tc>
          <w:tcPr>
            <w:tcW w:w="553" w:type="dxa"/>
            <w:shd w:val="clear" w:color="auto" w:fill="auto"/>
            <w:vAlign w:val="center"/>
          </w:tcPr>
          <w:p w14:paraId="6AB55C1F" w14:textId="609EDCAC" w:rsidR="000369CC" w:rsidRPr="006E3B5A" w:rsidRDefault="00741757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C2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2.</w:t>
            </w:r>
            <w:r w:rsidR="007F2762" w:rsidRPr="00667C2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F2762" w:rsidRPr="006E3B5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587EAF2F" w14:textId="525B3B33" w:rsidR="00F23F1D" w:rsidRPr="006E3B5A" w:rsidRDefault="00086F17" w:rsidP="00086F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Модул 7:  Виждаме звуците</w:t>
            </w:r>
            <w:r w:rsidR="006D6A3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- </w:t>
            </w:r>
            <w:r w:rsidR="006D6A3F" w:rsidRPr="006E3B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6A3F"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бр.</w:t>
            </w:r>
          </w:p>
          <w:p w14:paraId="4A9C0507" w14:textId="77777777" w:rsidR="000369CC" w:rsidRPr="006E3B5A" w:rsidRDefault="000369CC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5E79A95E" w14:textId="280C1816" w:rsidR="000369CC" w:rsidRPr="006E3B5A" w:rsidRDefault="000369CC" w:rsidP="000369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640" w:type="dxa"/>
            <w:shd w:val="clear" w:color="auto" w:fill="auto"/>
            <w:vAlign w:val="center"/>
          </w:tcPr>
          <w:p w14:paraId="5E209C9B" w14:textId="4841C7E5" w:rsidR="00086F17" w:rsidRPr="006E3B5A" w:rsidRDefault="00086F17" w:rsidP="00086F1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Функционални изисквания</w:t>
            </w:r>
          </w:p>
          <w:p w14:paraId="2424DCD9" w14:textId="77777777" w:rsidR="00086F17" w:rsidRPr="006E3B5A" w:rsidRDefault="00086F17" w:rsidP="00086F17">
            <w:pPr>
              <w:pStyle w:val="ListParagraph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353931F2" w14:textId="59FEED31" w:rsidR="00086F17" w:rsidRPr="006E3B5A" w:rsidRDefault="00086F17" w:rsidP="00086F1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Общи</w:t>
            </w:r>
          </w:p>
          <w:p w14:paraId="6E3DE4D5" w14:textId="77777777" w:rsidR="00086F17" w:rsidRPr="006E3B5A" w:rsidRDefault="00086F17" w:rsidP="00086F17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следва да бъде пригоден за интензивно натоварване и механично конструиран за употреба от деца в различни възрасти, която може да бъде със сила и несъобразена с инструкциите за употреба. Планираната 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интеракция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следва да бъде устойчива и да функционира стабилно независимо. </w:t>
            </w:r>
          </w:p>
          <w:p w14:paraId="5780AA00" w14:textId="77777777" w:rsidR="00086F17" w:rsidRPr="006E3B5A" w:rsidRDefault="00086F17" w:rsidP="00086F17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Изработката да е устойчива на възможни натоварвания при транспортиране. Елементите на експозицията да са пригодени за подреждане и пакетиране с цел оптимален транспорт.</w:t>
            </w:r>
          </w:p>
          <w:p w14:paraId="5F743023" w14:textId="130ABF07" w:rsidR="00086F17" w:rsidRPr="006E3B5A" w:rsidRDefault="00086F17" w:rsidP="00086F17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Функционалността следва да бъде съобразена и да работи коректно при различна степен на развитие на моториката и силата при деца между 7 и 12 години.</w:t>
            </w:r>
          </w:p>
          <w:p w14:paraId="51C877FA" w14:textId="24492724" w:rsidR="00086F17" w:rsidRPr="006E3B5A" w:rsidRDefault="00CA56B6" w:rsidP="00CA56B6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9713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2.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86F17"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Специфични</w:t>
            </w:r>
          </w:p>
          <w:p w14:paraId="43988C5B" w14:textId="62650C3F" w:rsidR="00086F17" w:rsidRPr="006E3B5A" w:rsidRDefault="00086F17" w:rsidP="00086F1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2.1. 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Здрава найлонова нишка; </w:t>
            </w:r>
          </w:p>
          <w:p w14:paraId="37CE1F0C" w14:textId="2C03706A" w:rsidR="00086F17" w:rsidRPr="006E3B5A" w:rsidRDefault="00086F17" w:rsidP="00086F1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2.2.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A56B6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Осцилатор</w:t>
            </w:r>
            <w:proofErr w:type="spellEnd"/>
            <w:r w:rsidR="00CA56B6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чиято скорост на движение може да се контролира </w:t>
            </w:r>
          </w:p>
          <w:p w14:paraId="0B0A2231" w14:textId="299364E3" w:rsidR="00086F17" w:rsidRPr="006E3B5A" w:rsidRDefault="00086F17" w:rsidP="00086F1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2.3. </w:t>
            </w:r>
            <w:r w:rsidR="00CA56B6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Усилвател на звука</w:t>
            </w:r>
          </w:p>
          <w:p w14:paraId="20C0207F" w14:textId="77777777" w:rsidR="00CA56B6" w:rsidRPr="006E3B5A" w:rsidRDefault="00CA56B6" w:rsidP="00CA56B6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2.4. Говорител</w:t>
            </w:r>
          </w:p>
          <w:p w14:paraId="70705746" w14:textId="36DA3EDB" w:rsidR="00CA56B6" w:rsidRPr="006E3B5A" w:rsidRDefault="00CA56B6" w:rsidP="00086F1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2.5. </w:t>
            </w:r>
            <w:r w:rsidR="00086F17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Електрическо захранване на </w:t>
            </w:r>
            <w:r w:rsidR="008D0F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между 220-240</w:t>
            </w:r>
            <w:r w:rsidR="008D0F67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86F17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V, обезопасено за употреба от деца – скрит вход и кабел</w:t>
            </w:r>
          </w:p>
          <w:p w14:paraId="18449C67" w14:textId="1B30C767" w:rsidR="00CA56B6" w:rsidRPr="006E3B5A" w:rsidRDefault="00CA56B6" w:rsidP="00086F1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95E85CC" w14:textId="3B2B68F5" w:rsidR="00CA56B6" w:rsidRPr="006E3B5A" w:rsidRDefault="00CA56B6" w:rsidP="00CA56B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Съдържателни</w:t>
            </w:r>
          </w:p>
          <w:p w14:paraId="182B70EF" w14:textId="098996B4" w:rsidR="00CA56B6" w:rsidRPr="006E3B5A" w:rsidRDefault="00CA56B6" w:rsidP="00CA56B6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разглежда темата за звуковите вълни. С помощта на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осцилатор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найлоновата нишка вибрира с различна честота, която е ясно показана на дисплей. Децата могат да наблюдават при каква честота нишката остава стабилна (най-често 15</w:t>
            </w:r>
            <w:r w:rsidRPr="006E3B5A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как различните честоти се отразяват на движенията й.</w:t>
            </w:r>
          </w:p>
          <w:p w14:paraId="6E7D95F4" w14:textId="791AF631" w:rsidR="00CA56B6" w:rsidRPr="006E3B5A" w:rsidRDefault="00CA56B6" w:rsidP="00CA56B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Дизайн изисквания</w:t>
            </w:r>
          </w:p>
          <w:p w14:paraId="62EE949E" w14:textId="77777777" w:rsidR="00CA56B6" w:rsidRPr="006E3B5A" w:rsidRDefault="00CA56B6" w:rsidP="00CA56B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следва да бъде изпълнен според спецификата на употребата му от деца и предвид високи стандарти за безопасност. Дизайнът следва да избягва остри ръбове, употреба на опасни за деца материали (напр. стъкло, чуплива пластмаса, бои с висока емисия на ацетон и други отровни компоненти и др.). Дизайнът следва да бъде приветлив, удобен за употреба от деца в различни възрасти между 7 и 12г. </w:t>
            </w:r>
          </w:p>
          <w:p w14:paraId="75C86FA6" w14:textId="3B9AD033" w:rsidR="00CA56B6" w:rsidRPr="006E3B5A" w:rsidRDefault="00CA56B6" w:rsidP="00CA56B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Употребата на електричество следва да бъде безопасна за децата, като всички контакти и кабели бъдат защитени и без директен достъп.</w:t>
            </w:r>
          </w:p>
          <w:p w14:paraId="3D31FDE2" w14:textId="41E59A46" w:rsidR="00CA56B6" w:rsidRPr="006E3B5A" w:rsidRDefault="00CA56B6" w:rsidP="00CA56B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D4606D5" w14:textId="15C3BB6F" w:rsidR="00CA56B6" w:rsidRPr="006E3B5A" w:rsidRDefault="00CA56B6" w:rsidP="00CA56B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Нефункционални</w:t>
            </w:r>
            <w:r w:rsidRPr="006E3B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изисквания</w:t>
            </w:r>
          </w:p>
          <w:p w14:paraId="5280C643" w14:textId="30E17CB6" w:rsidR="00CA56B6" w:rsidRPr="006E3B5A" w:rsidRDefault="00CA56B6" w:rsidP="00CA56B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Комплектът се придружава от графични и илюстративни елементи, които следва да предоставят основни инструкции за употреба по разбираем начин, както и клю</w:t>
            </w:r>
            <w:r w:rsidR="009D6DA8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ова образователна информация, свързана с темата. </w:t>
            </w:r>
          </w:p>
          <w:p w14:paraId="3142CA9D" w14:textId="77777777" w:rsidR="00CA56B6" w:rsidRPr="006E3B5A" w:rsidRDefault="00CA56B6" w:rsidP="00CA56B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Графичните и илюстративни елементи следва да бъдат на български език, с дължина и съдържание, съобразена с възприемането и разбирането на текст от страна на деца между 7 и 12 г</w:t>
            </w:r>
          </w:p>
          <w:p w14:paraId="205C3ABC" w14:textId="77777777" w:rsidR="00CA56B6" w:rsidRPr="006E3B5A" w:rsidRDefault="00CA56B6" w:rsidP="00CA56B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0C69A00" w14:textId="723201D4" w:rsidR="00CA56B6" w:rsidRPr="006E3B5A" w:rsidRDefault="00CA56B6" w:rsidP="000C19B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Размери</w:t>
            </w:r>
            <w:r w:rsidR="0084318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*</w:t>
            </w:r>
          </w:p>
          <w:p w14:paraId="0F5F9017" w14:textId="68F1DD4B" w:rsidR="000C19BA" w:rsidRPr="006E3B5A" w:rsidRDefault="000C19BA" w:rsidP="000C19B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1000мм(шир) x 400мм (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дълж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 x 150мм (вис)</w:t>
            </w:r>
          </w:p>
          <w:p w14:paraId="0EFC5B47" w14:textId="77777777" w:rsidR="00086F17" w:rsidRPr="006E3B5A" w:rsidRDefault="00086F17" w:rsidP="00086F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73FBB8F0" w14:textId="792E64BC" w:rsidR="000C19BA" w:rsidRPr="006E3B5A" w:rsidRDefault="000C19BA" w:rsidP="000C19B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Материали</w:t>
            </w:r>
          </w:p>
          <w:p w14:paraId="03DB7ABC" w14:textId="16B047B8" w:rsidR="000C19BA" w:rsidRPr="006E3B5A" w:rsidRDefault="000C19BA" w:rsidP="000C19B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Найлонова нишка</w:t>
            </w:r>
          </w:p>
          <w:p w14:paraId="03BC0CFA" w14:textId="381CC8FC" w:rsidR="000C19BA" w:rsidRPr="006E3B5A" w:rsidRDefault="000C19BA" w:rsidP="000C19B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Структура, която опъва нишката в двата й края</w:t>
            </w:r>
          </w:p>
          <w:p w14:paraId="43574CCE" w14:textId="3D0AFF7B" w:rsidR="000C19BA" w:rsidRPr="006E3B5A" w:rsidRDefault="000C19BA" w:rsidP="000C19B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Осцилатор</w:t>
            </w:r>
            <w:proofErr w:type="spellEnd"/>
          </w:p>
          <w:p w14:paraId="69F7E60D" w14:textId="56646BF8" w:rsidR="000C19BA" w:rsidRPr="006E3B5A" w:rsidRDefault="000C19BA" w:rsidP="000C19B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Усилвател с дисплей</w:t>
            </w:r>
          </w:p>
          <w:p w14:paraId="658EF284" w14:textId="580DFE57" w:rsidR="000C19BA" w:rsidRPr="006E3B5A" w:rsidRDefault="000C19BA" w:rsidP="000C19B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Говорител</w:t>
            </w:r>
          </w:p>
          <w:p w14:paraId="2BE329AC" w14:textId="64623590" w:rsidR="000C19BA" w:rsidRPr="006E3B5A" w:rsidRDefault="000C19BA" w:rsidP="000C19B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Компоненти </w:t>
            </w:r>
            <w:r w:rsidR="00ED3EF6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свързване към електрическа мрежа с обезопасяване за деца</w:t>
            </w:r>
          </w:p>
          <w:p w14:paraId="649FB647" w14:textId="77777777" w:rsidR="00086F17" w:rsidRPr="006E3B5A" w:rsidRDefault="00086F17" w:rsidP="00086F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7C637474" w14:textId="5573D70D" w:rsidR="000369CC" w:rsidRPr="006E3B5A" w:rsidRDefault="000369CC" w:rsidP="000C19B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C19BA" w:rsidRPr="00480038" w14:paraId="7145BCBF" w14:textId="77777777" w:rsidTr="00AD2EA3">
        <w:trPr>
          <w:trHeight w:val="597"/>
        </w:trPr>
        <w:tc>
          <w:tcPr>
            <w:tcW w:w="553" w:type="dxa"/>
            <w:shd w:val="clear" w:color="auto" w:fill="auto"/>
            <w:vAlign w:val="center"/>
          </w:tcPr>
          <w:p w14:paraId="66D93726" w14:textId="3D34C800" w:rsidR="000C19BA" w:rsidRPr="006E3B5A" w:rsidRDefault="00741757" w:rsidP="000C1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67C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2.8</w:t>
            </w:r>
          </w:p>
        </w:tc>
        <w:tc>
          <w:tcPr>
            <w:tcW w:w="3407" w:type="dxa"/>
            <w:shd w:val="clear" w:color="auto" w:fill="auto"/>
            <w:vAlign w:val="center"/>
          </w:tcPr>
          <w:p w14:paraId="36258F7C" w14:textId="0600BA5C" w:rsidR="000C19BA" w:rsidRPr="006E3B5A" w:rsidRDefault="000C19BA" w:rsidP="00236F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Модул 8. Гориво на бъдещето</w:t>
            </w:r>
            <w:r w:rsidR="006D6A3F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– 1 бр.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9FE6A5A" w14:textId="77777777" w:rsidR="000C19BA" w:rsidRPr="006E3B5A" w:rsidRDefault="000C19BA" w:rsidP="000C1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8640" w:type="dxa"/>
            <w:shd w:val="clear" w:color="auto" w:fill="auto"/>
            <w:vAlign w:val="center"/>
          </w:tcPr>
          <w:p w14:paraId="2668F160" w14:textId="19EF9CC4" w:rsidR="000C19BA" w:rsidRPr="006E3B5A" w:rsidRDefault="000C19BA" w:rsidP="000C19B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Функционални изисквания</w:t>
            </w:r>
          </w:p>
          <w:p w14:paraId="2300B855" w14:textId="77777777" w:rsidR="000C19BA" w:rsidRPr="006E3B5A" w:rsidRDefault="000C19BA" w:rsidP="000C19BA">
            <w:pPr>
              <w:pStyle w:val="ListParagraph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6DAC6127" w14:textId="71DDC5E8" w:rsidR="000C19BA" w:rsidRPr="006E3B5A" w:rsidRDefault="000C19BA" w:rsidP="000C19B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Общи</w:t>
            </w:r>
          </w:p>
          <w:p w14:paraId="091811ED" w14:textId="77777777" w:rsidR="000C19BA" w:rsidRPr="006E3B5A" w:rsidRDefault="000C19BA" w:rsidP="000C19B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следва да бъде пригоден за интензивно натоварване и механично конструиран за употреба от деца в различни възрасти, която може да бъде със сила и несъобразена с инструкциите за употреба. Планираната 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интеракция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следва да бъде устойчива и да функционира стабилно независимо. </w:t>
            </w:r>
          </w:p>
          <w:p w14:paraId="7B747534" w14:textId="77777777" w:rsidR="000C19BA" w:rsidRPr="006E3B5A" w:rsidRDefault="000C19BA" w:rsidP="000C19B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Изработката да е устойчива на възможни натоварвания при транспортиране. Елементите на експозицията да са пригодени за подреждане и пакетиране с цел оптимален транспорт.</w:t>
            </w:r>
          </w:p>
          <w:p w14:paraId="6638A052" w14:textId="77777777" w:rsidR="000C19BA" w:rsidRPr="006E3B5A" w:rsidRDefault="000C19BA" w:rsidP="000C19B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Функционалността следва да бъде съобразена и да работи коректно при различна степен на развитие на моториката и силата при деца между 7 и 12 години.</w:t>
            </w:r>
          </w:p>
          <w:p w14:paraId="535C977C" w14:textId="77328ACE" w:rsidR="000C19BA" w:rsidRPr="006E3B5A" w:rsidRDefault="000C19BA" w:rsidP="000C19B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Специфични</w:t>
            </w:r>
          </w:p>
          <w:p w14:paraId="5A77A511" w14:textId="173FBC81" w:rsidR="000C19BA" w:rsidRPr="006E3B5A" w:rsidRDefault="000C19BA" w:rsidP="000C19B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2.1.  Контейнер с дестилирана вода</w:t>
            </w:r>
            <w:r w:rsidR="00870721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която може да се подменя при замърсяване</w:t>
            </w:r>
          </w:p>
          <w:p w14:paraId="73209087" w14:textId="6190BCCA" w:rsidR="000C19BA" w:rsidRPr="006E3B5A" w:rsidRDefault="000C19BA" w:rsidP="000C19B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2.2. Ръчка, която при задвижване генерира електричество</w:t>
            </w:r>
          </w:p>
          <w:p w14:paraId="08A77FAE" w14:textId="0C2BDB4E" w:rsidR="000C19BA" w:rsidRPr="006E3B5A" w:rsidRDefault="000C19BA" w:rsidP="000C19B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2.3. Система за електролиза на вода, задвижвана с електричество</w:t>
            </w:r>
          </w:p>
          <w:p w14:paraId="09890420" w14:textId="53AFF7F9" w:rsidR="000C19BA" w:rsidRPr="006E3B5A" w:rsidRDefault="000C19BA" w:rsidP="000C19B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2.4. Система за отвеждане на генерирания водород в допълнителен</w:t>
            </w:r>
            <w:r w:rsidR="00DB2DED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огнеупорен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контейнер за водород</w:t>
            </w:r>
          </w:p>
          <w:p w14:paraId="4775FD28" w14:textId="05D77584" w:rsidR="000C19BA" w:rsidRPr="006E3B5A" w:rsidRDefault="000C19BA" w:rsidP="000C19B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2.5. Система за подаване на искра, свързана с контейнера за отделен водород;</w:t>
            </w:r>
          </w:p>
          <w:p w14:paraId="35C3EA39" w14:textId="23B843EE" w:rsidR="000C19BA" w:rsidRPr="006E3B5A" w:rsidRDefault="000C19BA" w:rsidP="000C19B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2.6. </w:t>
            </w:r>
            <w:r w:rsidR="00DB2DED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Огнеупорна т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ръба или контейнер над водородния контейнер, който съдържа топка за изстрелване</w:t>
            </w:r>
          </w:p>
          <w:p w14:paraId="4B9AA9E5" w14:textId="3FB30997" w:rsidR="000C19BA" w:rsidRPr="00232E63" w:rsidRDefault="000C19BA" w:rsidP="000C19BA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2.7. Безопасен изход за свързване на модула към електрическа мрежа</w:t>
            </w:r>
            <w:r w:rsidR="00DB2DED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</w:t>
            </w:r>
            <w:r w:rsidR="00DB2DED" w:rsidRPr="00232E6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електрическо захранване</w:t>
            </w:r>
            <w:r w:rsidR="004A00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2BC45425" w14:textId="2618AE59" w:rsidR="000C19BA" w:rsidRPr="006E3B5A" w:rsidRDefault="000C19BA" w:rsidP="00DB2DE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Съдържателни изисквания</w:t>
            </w:r>
          </w:p>
          <w:p w14:paraId="10AA0B5D" w14:textId="21A3A6A5" w:rsidR="000C19BA" w:rsidRPr="006E3B5A" w:rsidRDefault="000C19BA" w:rsidP="000C19B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Комплектът разглежда електролизата като способ за добиване на водород като източник на енергия. Той демонст</w:t>
            </w:r>
            <w:r w:rsidR="00DB2DED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рира процесът на електролиза и показва нагледно потенциала на водорода като енергиен източник.</w:t>
            </w:r>
          </w:p>
          <w:p w14:paraId="1E3CCB3B" w14:textId="77777777" w:rsidR="00DB2DED" w:rsidRPr="006E3B5A" w:rsidRDefault="00DB2DED" w:rsidP="000C19B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2341747" w14:textId="77777777" w:rsidR="000C19BA" w:rsidRPr="006E3B5A" w:rsidRDefault="000C19BA" w:rsidP="00DB2DE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Дизайн изисквания</w:t>
            </w:r>
          </w:p>
          <w:p w14:paraId="436DBA70" w14:textId="77777777" w:rsidR="000C19BA" w:rsidRPr="006E3B5A" w:rsidRDefault="000C19BA" w:rsidP="000C19B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Комплектът следва да бъде изпълнен според спецификата на употребата му от деца и предвид високи стандарти за безопасност. Дизайнът следва да избягва остри ръбове, употреба на опасни за деца материали (напр. стъкло, чуплива пластмаса, бои с висока емисия на ацетон и други отровни компоненти и др.). Дизайнът следва да бъде приветлив, удобен за употреба от деца в различни възрасти между 7 и 12г. </w:t>
            </w:r>
          </w:p>
          <w:p w14:paraId="639624A4" w14:textId="1D4D4E42" w:rsidR="000C19BA" w:rsidRPr="006E3B5A" w:rsidRDefault="000C19BA" w:rsidP="000C19B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Употребата на електричество следва да бъде безопасна за децата, като всички контакти и кабели бъдат защитени и без директен достъп.</w:t>
            </w:r>
          </w:p>
          <w:p w14:paraId="39BFF9D1" w14:textId="55AD799E" w:rsidR="00DB2DED" w:rsidRPr="006E3B5A" w:rsidRDefault="00DB2DED" w:rsidP="000C19B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Системите, които позволяват отделяне на водорода и неговото възпламеняване трябва да бъдат обезопасени, така че да се отделя минимално количество водород и да се предотврати запалване извън контейнерите.</w:t>
            </w:r>
          </w:p>
          <w:p w14:paraId="6CF4C50C" w14:textId="66EB8E29" w:rsidR="000C19BA" w:rsidRPr="006E3B5A" w:rsidRDefault="000C19BA" w:rsidP="00DB2DE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Нефункционални</w:t>
            </w:r>
            <w:r w:rsidRPr="006E3B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изисквания</w:t>
            </w:r>
          </w:p>
          <w:p w14:paraId="05384F41" w14:textId="7FD7ECD2" w:rsidR="000C19BA" w:rsidRPr="006E3B5A" w:rsidRDefault="000C19BA" w:rsidP="000C19B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Комплектът се придружава от графични и илюстративни елементи, които следва да предоставят основни инструкции за употреба </w:t>
            </w:r>
            <w:r w:rsidR="00DB2DED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 разбираем начин, както и клю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ч</w:t>
            </w:r>
            <w:r w:rsidR="00DB2DED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ва образователна информация, свързана с темата. </w:t>
            </w:r>
          </w:p>
          <w:p w14:paraId="5C4527AF" w14:textId="64315CC8" w:rsidR="000C19BA" w:rsidRPr="006E3B5A" w:rsidRDefault="000C19BA" w:rsidP="000C19B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Графичните и илюстративни елементи следва да бъдат на български език, с дължина и съдържание, съобразена с възприемането и разбирането на текст от страна на деца между 7 и 12 г</w:t>
            </w:r>
            <w:r w:rsidR="00480038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641051D1" w14:textId="037D1F99" w:rsidR="000C19BA" w:rsidRPr="006E3B5A" w:rsidRDefault="000C19BA" w:rsidP="00DB2DE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Размери</w:t>
            </w:r>
            <w:r w:rsidR="0084318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*</w:t>
            </w:r>
          </w:p>
          <w:p w14:paraId="6EA57C81" w14:textId="28B9AD05" w:rsidR="00DB2DED" w:rsidRPr="006E3B5A" w:rsidRDefault="00077AD4" w:rsidP="00DB2DED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DB2DED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(шир) x 400мм (</w:t>
            </w:r>
            <w:proofErr w:type="spellStart"/>
            <w:r w:rsidR="00DB2DED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дълж</w:t>
            </w:r>
            <w:proofErr w:type="spellEnd"/>
            <w:r w:rsidR="00DB2DED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)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  <w:r w:rsidR="00DB2DED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мм (вис)</w:t>
            </w:r>
          </w:p>
          <w:p w14:paraId="18FCF1C9" w14:textId="77777777" w:rsidR="000C19BA" w:rsidRPr="006E3B5A" w:rsidRDefault="000C19BA" w:rsidP="000C19BA">
            <w:pPr>
              <w:pStyle w:val="ListParagraph"/>
              <w:ind w:left="108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bg-BG"/>
              </w:rPr>
            </w:pPr>
          </w:p>
          <w:p w14:paraId="3AD46830" w14:textId="77777777" w:rsidR="000C19BA" w:rsidRPr="006E3B5A" w:rsidRDefault="000C19BA" w:rsidP="00DB2DE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Материали</w:t>
            </w:r>
          </w:p>
          <w:p w14:paraId="01ADCDD0" w14:textId="434460E1" w:rsidR="000C19BA" w:rsidRPr="006E3B5A" w:rsidRDefault="000C19BA" w:rsidP="00DB2DE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Рамка и външни детайли от HDPE пластмаса, цвят синьо; </w:t>
            </w:r>
          </w:p>
          <w:p w14:paraId="03BD45E9" w14:textId="3102A25A" w:rsidR="000C19BA" w:rsidRPr="006E3B5A" w:rsidRDefault="00DB2DED" w:rsidP="00DB2DE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</w:t>
            </w:r>
            <w:r w:rsidR="000C19BA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ръжки от алуминий, </w:t>
            </w:r>
            <w:proofErr w:type="spellStart"/>
            <w:r w:rsidR="000C19BA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прахово</w:t>
            </w:r>
            <w:proofErr w:type="spellEnd"/>
            <w:r w:rsidR="000C19BA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боядисан, цвят червено; </w:t>
            </w:r>
          </w:p>
          <w:p w14:paraId="6A31052B" w14:textId="77777777" w:rsidR="00DB2DED" w:rsidRPr="006E3B5A" w:rsidRDefault="000C19BA" w:rsidP="00DB2DE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Механични елементи от стомана, алуминий;</w:t>
            </w:r>
          </w:p>
          <w:p w14:paraId="1B96358B" w14:textId="6B4EEA07" w:rsidR="00DB2DED" w:rsidRPr="006E3B5A" w:rsidRDefault="000C19BA" w:rsidP="00DB2DE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Гумени уплътнения и елементи;</w:t>
            </w:r>
          </w:p>
          <w:p w14:paraId="02520068" w14:textId="6C90D1E3" w:rsidR="000C19BA" w:rsidRPr="006E3B5A" w:rsidRDefault="000C19BA" w:rsidP="00DB2DE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Електрическа система и съответните й компоненти;</w:t>
            </w:r>
          </w:p>
          <w:p w14:paraId="0AD0DABE" w14:textId="54C15100" w:rsidR="00DB2DED" w:rsidRPr="006E3B5A" w:rsidRDefault="00DB2DED" w:rsidP="00DB2DE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Контейнер за вода</w:t>
            </w:r>
            <w:r w:rsidR="00480038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0557B926" w14:textId="174D5FDE" w:rsidR="00DB2DED" w:rsidRPr="006E3B5A" w:rsidRDefault="00DB2DED" w:rsidP="00DB2DE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Огнеупорен контейнер за водород</w:t>
            </w:r>
            <w:r w:rsidR="00480038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3F006A97" w14:textId="0E638C96" w:rsidR="00DB2DED" w:rsidRPr="006E3B5A" w:rsidRDefault="00DB2DED" w:rsidP="00DB2DE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Затворен огнеупорен контейнер/тръба за изстрелване на топче за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пинг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понг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топче</w:t>
            </w:r>
            <w:r w:rsidR="00870721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та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пинг</w:t>
            </w:r>
            <w:proofErr w:type="spellEnd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</w:t>
            </w:r>
            <w:proofErr w:type="spellStart"/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понг</w:t>
            </w:r>
            <w:proofErr w:type="spellEnd"/>
            <w:r w:rsidR="00480038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68AADF89" w14:textId="1C150E2B" w:rsidR="00DB2DED" w:rsidRPr="006E3B5A" w:rsidRDefault="00DB2DED" w:rsidP="00DB2DE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Система за електролиза</w:t>
            </w:r>
            <w:r w:rsidR="00480038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4E60EAFF" w14:textId="6ECD3985" w:rsidR="00DB2DED" w:rsidRPr="006E3B5A" w:rsidRDefault="00DB2DED" w:rsidP="00DB2DE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Система за подаване на искра и запалване н</w:t>
            </w:r>
            <w:r w:rsidR="00110A7F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отделения водород</w:t>
            </w:r>
            <w:r w:rsidR="00480038" w:rsidRPr="006E3B5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1042E487" w14:textId="77777777" w:rsidR="000C19BA" w:rsidRPr="006E3B5A" w:rsidRDefault="000C19BA" w:rsidP="00DB2D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14:paraId="7C8A8D20" w14:textId="7231F48A" w:rsidR="006162A8" w:rsidRDefault="006162A8" w:rsidP="006162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  <w:r w:rsidRPr="000374D2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lastRenderedPageBreak/>
        <w:t>Навсякъде в документацията, където е посочено по изключение – модел, източник, процес, Търговска марка, патент, тип, произход или производство, да се разбират и еквивалентни.</w:t>
      </w:r>
    </w:p>
    <w:p w14:paraId="017F48AC" w14:textId="0B13AFC0" w:rsidR="00843186" w:rsidRDefault="00843186" w:rsidP="006162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0D4A143F" w14:textId="46FCE5DF" w:rsidR="00843186" w:rsidRDefault="00843186" w:rsidP="006162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>* Допустимо е Изпълнителят да предложи размери, които могат да се отклоняват с не повече от 10% от посочените в Настоящата Техническа спецификация.</w:t>
      </w:r>
    </w:p>
    <w:p w14:paraId="6D249B4E" w14:textId="3066FE0A" w:rsidR="000C54C1" w:rsidRDefault="000C54C1" w:rsidP="006162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7A2CA576" w14:textId="7AF664CE" w:rsidR="000C54C1" w:rsidRPr="00961D72" w:rsidRDefault="000C54C1" w:rsidP="00961D7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  <w:r w:rsidRPr="009B5F7E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 xml:space="preserve">ДРУГИ СПЕЦИФИЧНИ ИЗИСКВАНИЯ </w:t>
      </w:r>
    </w:p>
    <w:p w14:paraId="0A537A79" w14:textId="3F8E2363" w:rsidR="000C54C1" w:rsidRPr="009B5F7E" w:rsidRDefault="000C54C1" w:rsidP="006162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2526CDD2" w14:textId="77777777" w:rsidR="000C54C1" w:rsidRPr="00B24C92" w:rsidRDefault="000C54C1" w:rsidP="000C54C1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24C92">
        <w:rPr>
          <w:rFonts w:ascii="Times New Roman" w:hAnsi="Times New Roman" w:cs="Times New Roman"/>
          <w:b/>
          <w:sz w:val="24"/>
          <w:szCs w:val="24"/>
          <w:lang w:val="bg-BG"/>
        </w:rPr>
        <w:t>Специфичн</w:t>
      </w:r>
      <w:bookmarkStart w:id="0" w:name="_GoBack"/>
      <w:bookmarkEnd w:id="0"/>
      <w:r w:rsidRPr="00B24C92">
        <w:rPr>
          <w:rFonts w:ascii="Times New Roman" w:hAnsi="Times New Roman" w:cs="Times New Roman"/>
          <w:b/>
          <w:sz w:val="24"/>
          <w:szCs w:val="24"/>
          <w:lang w:val="bg-BG"/>
        </w:rPr>
        <w:t>и изисквания за информация и публичност</w:t>
      </w:r>
    </w:p>
    <w:p w14:paraId="2C2891B0" w14:textId="329B913F" w:rsidR="00B845E3" w:rsidRPr="00B24C92" w:rsidRDefault="000C54C1" w:rsidP="000C54C1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24C92">
        <w:rPr>
          <w:rFonts w:ascii="Times New Roman" w:hAnsi="Times New Roman" w:cs="Times New Roman"/>
          <w:sz w:val="24"/>
          <w:szCs w:val="24"/>
          <w:lang w:val="bg-BG"/>
        </w:rPr>
        <w:t>Изпълнителят спазва, доколкото са приложими, специфичните изисквания за информация и публичност, произтичащи от правната рамка на норвежкия финансов механизъм</w:t>
      </w:r>
      <w:r w:rsidRPr="00B24C92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B24C92">
        <w:rPr>
          <w:rFonts w:ascii="Times New Roman" w:hAnsi="Times New Roman" w:cs="Times New Roman"/>
          <w:sz w:val="24"/>
          <w:szCs w:val="24"/>
          <w:lang w:val="bg-BG"/>
        </w:rPr>
        <w:t>2014-2021</w:t>
      </w:r>
      <w:r w:rsidRPr="00B24C92">
        <w:rPr>
          <w:rFonts w:ascii="Times New Roman" w:hAnsi="Times New Roman" w:cs="Times New Roman"/>
          <w:sz w:val="24"/>
          <w:szCs w:val="24"/>
          <w:vertAlign w:val="superscript"/>
          <w:lang w:val="bg-BG"/>
        </w:rPr>
        <w:footnoteReference w:id="1"/>
      </w:r>
      <w:r w:rsidRPr="00B24C92">
        <w:rPr>
          <w:rFonts w:ascii="Times New Roman" w:hAnsi="Times New Roman" w:cs="Times New Roman"/>
          <w:sz w:val="24"/>
          <w:szCs w:val="24"/>
          <w:lang w:val="bg-BG"/>
        </w:rPr>
        <w:t>, в частност Ръководството за комуникация и дизайн</w:t>
      </w:r>
      <w:r w:rsidRPr="00B24C92">
        <w:rPr>
          <w:rFonts w:ascii="Times New Roman" w:hAnsi="Times New Roman" w:cs="Times New Roman"/>
          <w:sz w:val="24"/>
          <w:szCs w:val="24"/>
          <w:vertAlign w:val="superscript"/>
          <w:lang w:val="bg-BG"/>
        </w:rPr>
        <w:footnoteReference w:id="2"/>
      </w:r>
      <w:r w:rsidRPr="00B24C92">
        <w:rPr>
          <w:rFonts w:ascii="Times New Roman" w:hAnsi="Times New Roman" w:cs="Times New Roman"/>
          <w:sz w:val="24"/>
          <w:szCs w:val="24"/>
          <w:lang w:val="bg-BG"/>
        </w:rPr>
        <w:t xml:space="preserve">, както  и Комуникационния план на бенефициента. </w:t>
      </w:r>
      <w:r w:rsidRPr="00B24C92">
        <w:rPr>
          <w:rFonts w:ascii="Times New Roman" w:hAnsi="Times New Roman" w:cs="Times New Roman"/>
          <w:sz w:val="24"/>
          <w:szCs w:val="24"/>
          <w:lang w:val="ru-RU"/>
        </w:rPr>
        <w:t xml:space="preserve">Нормативните актове, регламентиращи НФМ 2014-2021, са публикувани на следния електронен адрес: </w:t>
      </w:r>
      <w:bookmarkStart w:id="1" w:name="_Hlk107828865"/>
      <w:r w:rsidR="003D47A0">
        <w:fldChar w:fldCharType="begin"/>
      </w:r>
      <w:r w:rsidR="003D47A0">
        <w:instrText xml:space="preserve"> HYPERLINK "https://www.eeagrants.bg/dokumenti/normativni-dokumenti" </w:instrText>
      </w:r>
      <w:r w:rsidR="003D47A0">
        <w:fldChar w:fldCharType="separate"/>
      </w:r>
      <w:r w:rsidRPr="00B24C92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https</w:t>
      </w:r>
      <w:r w:rsidRPr="00B24C92">
        <w:rPr>
          <w:rStyle w:val="Hyperlink"/>
          <w:rFonts w:ascii="Times New Roman" w:hAnsi="Times New Roman" w:cs="Times New Roman"/>
          <w:color w:val="auto"/>
          <w:sz w:val="24"/>
          <w:szCs w:val="24"/>
          <w:lang w:val="ru-RU"/>
        </w:rPr>
        <w:t>://</w:t>
      </w:r>
      <w:r w:rsidRPr="00B24C92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www</w:t>
      </w:r>
      <w:r w:rsidRPr="00B24C92">
        <w:rPr>
          <w:rStyle w:val="Hyperlink"/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proofErr w:type="spellStart"/>
      <w:r w:rsidRPr="00B24C92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eeagrants</w:t>
      </w:r>
      <w:proofErr w:type="spellEnd"/>
      <w:r w:rsidRPr="00B24C92">
        <w:rPr>
          <w:rStyle w:val="Hyperlink"/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proofErr w:type="spellStart"/>
      <w:r w:rsidRPr="00B24C92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bg</w:t>
      </w:r>
      <w:proofErr w:type="spellEnd"/>
      <w:r w:rsidRPr="00B24C92">
        <w:rPr>
          <w:rStyle w:val="Hyperlink"/>
          <w:rFonts w:ascii="Times New Roman" w:hAnsi="Times New Roman" w:cs="Times New Roman"/>
          <w:color w:val="auto"/>
          <w:sz w:val="24"/>
          <w:szCs w:val="24"/>
          <w:lang w:val="ru-RU"/>
        </w:rPr>
        <w:t>/</w:t>
      </w:r>
      <w:proofErr w:type="spellStart"/>
      <w:r w:rsidRPr="00B24C92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dokumenti</w:t>
      </w:r>
      <w:proofErr w:type="spellEnd"/>
      <w:r w:rsidRPr="00B24C92">
        <w:rPr>
          <w:rStyle w:val="Hyperlink"/>
          <w:rFonts w:ascii="Times New Roman" w:hAnsi="Times New Roman" w:cs="Times New Roman"/>
          <w:color w:val="auto"/>
          <w:sz w:val="24"/>
          <w:szCs w:val="24"/>
          <w:lang w:val="ru-RU"/>
        </w:rPr>
        <w:t>/</w:t>
      </w:r>
      <w:proofErr w:type="spellStart"/>
      <w:r w:rsidRPr="00B24C92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normativni</w:t>
      </w:r>
      <w:proofErr w:type="spellEnd"/>
      <w:r w:rsidRPr="00B24C92">
        <w:rPr>
          <w:rStyle w:val="Hyperlink"/>
          <w:rFonts w:ascii="Times New Roman" w:hAnsi="Times New Roman" w:cs="Times New Roman"/>
          <w:color w:val="auto"/>
          <w:sz w:val="24"/>
          <w:szCs w:val="24"/>
          <w:lang w:val="ru-RU"/>
        </w:rPr>
        <w:t>-</w:t>
      </w:r>
      <w:proofErr w:type="spellStart"/>
      <w:r w:rsidRPr="00B24C92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dokumenti</w:t>
      </w:r>
      <w:proofErr w:type="spellEnd"/>
      <w:r w:rsidR="003D47A0">
        <w:rPr>
          <w:rStyle w:val="Hyperlink"/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="00B24C92" w:rsidRPr="00B24C92">
        <w:rPr>
          <w:rStyle w:val="Hyperlink"/>
          <w:rFonts w:ascii="Times New Roman" w:hAnsi="Times New Roman" w:cs="Times New Roman"/>
          <w:color w:val="auto"/>
          <w:sz w:val="24"/>
          <w:szCs w:val="24"/>
          <w:lang w:val="bg-BG"/>
        </w:rPr>
        <w:t>.</w:t>
      </w:r>
    </w:p>
    <w:bookmarkEnd w:id="1"/>
    <w:p w14:paraId="4AF065FB" w14:textId="77777777" w:rsidR="000C54C1" w:rsidRPr="009B5F7E" w:rsidRDefault="000C54C1" w:rsidP="00B845E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00F2C55F" w14:textId="77777777" w:rsidR="006162A8" w:rsidRPr="009B5F7E" w:rsidRDefault="006162A8">
      <w:pPr>
        <w:rPr>
          <w:lang w:val="ru-RU"/>
        </w:rPr>
      </w:pPr>
    </w:p>
    <w:sectPr w:rsidR="006162A8" w:rsidRPr="009B5F7E" w:rsidSect="002B045C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ABD5F" w14:textId="77777777" w:rsidR="003D47A0" w:rsidRDefault="003D47A0" w:rsidP="002B045C">
      <w:pPr>
        <w:spacing w:after="0" w:line="240" w:lineRule="auto"/>
      </w:pPr>
      <w:r>
        <w:separator/>
      </w:r>
    </w:p>
  </w:endnote>
  <w:endnote w:type="continuationSeparator" w:id="0">
    <w:p w14:paraId="15066072" w14:textId="77777777" w:rsidR="003D47A0" w:rsidRDefault="003D47A0" w:rsidP="002B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a Bk">
    <w:altName w:val="Century Gothic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barU">
    <w:altName w:val="Courier New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D0A0C" w14:textId="77777777" w:rsidR="00C36182" w:rsidRPr="00C36182" w:rsidRDefault="00C36182" w:rsidP="00C36182">
    <w:pPr>
      <w:tabs>
        <w:tab w:val="center" w:pos="4153"/>
        <w:tab w:val="right" w:pos="8306"/>
      </w:tabs>
      <w:spacing w:after="0" w:line="240" w:lineRule="auto"/>
      <w:rPr>
        <w:rFonts w:ascii="HebarU" w:eastAsia="Times New Roman" w:hAnsi="HebarU" w:cs="Times New Roman"/>
        <w:sz w:val="24"/>
        <w:szCs w:val="20"/>
        <w:lang w:val="bg-BG"/>
      </w:rPr>
    </w:pP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Този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документ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е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създаден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във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връзка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с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изпълнение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на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Договор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№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BGENVIRONMENT-3.001-0006-C02,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„Живей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в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кръговрата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!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Разреши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проблема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>!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“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осъществяван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с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финансовата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подкрепа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на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програма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“Опазане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на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околната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среда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и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климатични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промени</w:t>
    </w:r>
    <w:r w:rsidRPr="00480038">
      <w:rPr>
        <w:rFonts w:ascii="Times New Roman" w:eastAsia="Times New Roman" w:hAnsi="Times New Roman" w:cs="Times New Roman"/>
        <w:i/>
        <w:sz w:val="20"/>
        <w:szCs w:val="20"/>
        <w:lang w:val="ru-RU" w:eastAsia="bg-BG"/>
      </w:rPr>
      <w:t>”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,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Финансов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механизъм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на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Европейското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икономическо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</w:t>
    </w:r>
    <w:r w:rsidRPr="00C36182">
      <w:rPr>
        <w:rFonts w:ascii="Times New Roman" w:eastAsia="Times New Roman" w:hAnsi="Times New Roman" w:cs="Times New Roman" w:hint="eastAsia"/>
        <w:i/>
        <w:sz w:val="20"/>
        <w:szCs w:val="20"/>
        <w:lang w:val="bg-BG" w:eastAsia="bg-BG"/>
      </w:rPr>
      <w:t>пространство</w:t>
    </w:r>
    <w:r w:rsidRPr="00C36182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 2014-2021</w:t>
    </w:r>
  </w:p>
  <w:p w14:paraId="035823D3" w14:textId="77777777" w:rsidR="00C36182" w:rsidRPr="00480038" w:rsidRDefault="00C36182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56494" w14:textId="77777777" w:rsidR="003D47A0" w:rsidRDefault="003D47A0" w:rsidP="002B045C">
      <w:pPr>
        <w:spacing w:after="0" w:line="240" w:lineRule="auto"/>
      </w:pPr>
      <w:r>
        <w:separator/>
      </w:r>
    </w:p>
  </w:footnote>
  <w:footnote w:type="continuationSeparator" w:id="0">
    <w:p w14:paraId="08E18280" w14:textId="77777777" w:rsidR="003D47A0" w:rsidRDefault="003D47A0" w:rsidP="002B045C">
      <w:pPr>
        <w:spacing w:after="0" w:line="240" w:lineRule="auto"/>
      </w:pPr>
      <w:r>
        <w:continuationSeparator/>
      </w:r>
    </w:p>
  </w:footnote>
  <w:footnote w:id="1">
    <w:p w14:paraId="4FCBDDD1" w14:textId="77777777" w:rsidR="000C54C1" w:rsidRDefault="000C54C1" w:rsidP="000C54C1">
      <w:pPr>
        <w:pStyle w:val="FootnoteText"/>
      </w:pPr>
      <w:r>
        <w:rPr>
          <w:rStyle w:val="FootnoteReference"/>
        </w:rPr>
        <w:footnoteRef/>
      </w:r>
      <w:r>
        <w:t xml:space="preserve"> Нормативните актове, регламентиращи НФМ 2014-2021, са със свободен публичен достъп , напр. на </w:t>
      </w:r>
      <w:hyperlink r:id="rId1" w:history="1">
        <w:r>
          <w:rPr>
            <w:rStyle w:val="Hyperlink"/>
          </w:rPr>
          <w:t>https://www.eeagrants.bg/dokumenti/normativni-dokumenti</w:t>
        </w:r>
      </w:hyperlink>
    </w:p>
    <w:p w14:paraId="5B0989BE" w14:textId="77777777" w:rsidR="000C54C1" w:rsidRDefault="000C54C1" w:rsidP="000C54C1">
      <w:pPr>
        <w:pStyle w:val="FootnoteText"/>
      </w:pPr>
    </w:p>
  </w:footnote>
  <w:footnote w:id="2">
    <w:p w14:paraId="17F630AB" w14:textId="77777777" w:rsidR="000C54C1" w:rsidRDefault="000C54C1" w:rsidP="000C54C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>
          <w:rPr>
            <w:rStyle w:val="Hyperlink"/>
          </w:rPr>
          <w:t>https://www.eeagrants.bg/assets/resourcedocuments/1575/EEA_CommunicationAndDesignManual_BG..pdf</w:t>
        </w:r>
      </w:hyperlink>
    </w:p>
    <w:p w14:paraId="5AB5C026" w14:textId="77777777" w:rsidR="000C54C1" w:rsidRDefault="000C54C1" w:rsidP="000C54C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32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36"/>
      <w:gridCol w:w="8932"/>
      <w:gridCol w:w="2157"/>
    </w:tblGrid>
    <w:tr w:rsidR="002B045C" w14:paraId="6A3702B4" w14:textId="77777777" w:rsidTr="009023CF">
      <w:tc>
        <w:tcPr>
          <w:tcW w:w="2065" w:type="dxa"/>
        </w:tcPr>
        <w:p w14:paraId="7F7A5A29" w14:textId="77777777" w:rsidR="002B045C" w:rsidRDefault="002B045C">
          <w:pPr>
            <w:pStyle w:val="Header"/>
          </w:pPr>
          <w:r>
            <w:rPr>
              <w:noProof/>
            </w:rPr>
            <w:drawing>
              <wp:inline distT="0" distB="0" distL="0" distR="0" wp14:anchorId="788AEE10" wp14:editId="04DBD700">
                <wp:extent cx="1210962" cy="848542"/>
                <wp:effectExtent l="0" t="0" r="8255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EA_grants@4x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0004" cy="8618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00" w:type="dxa"/>
          <w:vAlign w:val="center"/>
        </w:tcPr>
        <w:p w14:paraId="13E1C258" w14:textId="77777777" w:rsidR="002B045C" w:rsidRPr="005A10EC" w:rsidRDefault="002B045C" w:rsidP="009023CF">
          <w:pPr>
            <w:pStyle w:val="NoSpacing"/>
            <w:spacing w:line="276" w:lineRule="auto"/>
            <w:jc w:val="center"/>
            <w:rPr>
              <w:rFonts w:ascii="Arial" w:hAnsi="Arial" w:cs="Arial"/>
              <w:b/>
              <w:color w:val="2E74B5"/>
              <w:sz w:val="24"/>
              <w:szCs w:val="24"/>
              <w:lang w:val="bg-BG"/>
            </w:rPr>
          </w:pPr>
          <w:r w:rsidRPr="005A10EC">
            <w:rPr>
              <w:rFonts w:ascii="Arial" w:hAnsi="Arial" w:cs="Arial"/>
              <w:b/>
              <w:color w:val="2E74B5"/>
              <w:sz w:val="24"/>
              <w:szCs w:val="24"/>
              <w:lang w:val="bg-BG"/>
            </w:rPr>
            <w:t>Програма „Опазване на околната среда и климатични промени“ на ФМ на ЕИП 2014-2021</w:t>
          </w:r>
        </w:p>
        <w:p w14:paraId="56E96FBA" w14:textId="77777777" w:rsidR="002B045C" w:rsidRPr="00EB5AEC" w:rsidRDefault="002B045C" w:rsidP="009023CF">
          <w:pPr>
            <w:pStyle w:val="Header"/>
            <w:jc w:val="center"/>
            <w:rPr>
              <w:lang w:val="ru-RU"/>
            </w:rPr>
          </w:pPr>
        </w:p>
      </w:tc>
      <w:tc>
        <w:tcPr>
          <w:tcW w:w="2160" w:type="dxa"/>
        </w:tcPr>
        <w:p w14:paraId="54701088" w14:textId="77777777" w:rsidR="002B045C" w:rsidRDefault="002B045C">
          <w:pPr>
            <w:pStyle w:val="Header"/>
          </w:pPr>
          <w:r>
            <w:rPr>
              <w:noProof/>
            </w:rPr>
            <w:drawing>
              <wp:inline distT="0" distB="0" distL="0" distR="0" wp14:anchorId="00D3BFCB" wp14:editId="56718957">
                <wp:extent cx="1005862" cy="790833"/>
                <wp:effectExtent l="0" t="0" r="381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MOSV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881" cy="8097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B6F904D" w14:textId="77777777" w:rsidR="002B045C" w:rsidRDefault="002B04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C2497"/>
    <w:multiLevelType w:val="multilevel"/>
    <w:tmpl w:val="27CAF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5D5F0F"/>
    <w:multiLevelType w:val="hybridMultilevel"/>
    <w:tmpl w:val="3154C1EA"/>
    <w:lvl w:ilvl="0" w:tplc="9FA88C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C3CE9"/>
    <w:multiLevelType w:val="hybridMultilevel"/>
    <w:tmpl w:val="A97A313E"/>
    <w:lvl w:ilvl="0" w:tplc="7CEC0B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E407F"/>
    <w:multiLevelType w:val="hybridMultilevel"/>
    <w:tmpl w:val="2E94329E"/>
    <w:lvl w:ilvl="0" w:tplc="F7E807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61220"/>
    <w:multiLevelType w:val="hybridMultilevel"/>
    <w:tmpl w:val="EDBCC2F4"/>
    <w:lvl w:ilvl="0" w:tplc="8BE0A8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E24B3"/>
    <w:multiLevelType w:val="hybridMultilevel"/>
    <w:tmpl w:val="BE1259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77C7E"/>
    <w:multiLevelType w:val="hybridMultilevel"/>
    <w:tmpl w:val="F09A067E"/>
    <w:lvl w:ilvl="0" w:tplc="66425B3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B3FD2"/>
    <w:multiLevelType w:val="multilevel"/>
    <w:tmpl w:val="2780D5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A7566EC"/>
    <w:multiLevelType w:val="multilevel"/>
    <w:tmpl w:val="BC28E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9" w15:restartNumberingAfterBreak="0">
    <w:nsid w:val="3F5B48E6"/>
    <w:multiLevelType w:val="hybridMultilevel"/>
    <w:tmpl w:val="9710DE42"/>
    <w:lvl w:ilvl="0" w:tplc="28E2EB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53297"/>
    <w:multiLevelType w:val="hybridMultilevel"/>
    <w:tmpl w:val="2A5C62AC"/>
    <w:lvl w:ilvl="0" w:tplc="D02498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70A53"/>
    <w:multiLevelType w:val="multilevel"/>
    <w:tmpl w:val="065E9A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B202842"/>
    <w:multiLevelType w:val="multilevel"/>
    <w:tmpl w:val="07E05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3FD2DBA"/>
    <w:multiLevelType w:val="hybridMultilevel"/>
    <w:tmpl w:val="68F4F4E2"/>
    <w:lvl w:ilvl="0" w:tplc="DDD600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E92474"/>
    <w:multiLevelType w:val="multilevel"/>
    <w:tmpl w:val="7E3E91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97142EE"/>
    <w:multiLevelType w:val="hybridMultilevel"/>
    <w:tmpl w:val="2A5C62AC"/>
    <w:lvl w:ilvl="0" w:tplc="D02498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5A2CB0"/>
    <w:multiLevelType w:val="multilevel"/>
    <w:tmpl w:val="5D2A8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4"/>
  </w:num>
  <w:num w:numId="5">
    <w:abstractNumId w:val="11"/>
  </w:num>
  <w:num w:numId="6">
    <w:abstractNumId w:val="2"/>
  </w:num>
  <w:num w:numId="7">
    <w:abstractNumId w:val="8"/>
  </w:num>
  <w:num w:numId="8">
    <w:abstractNumId w:val="16"/>
  </w:num>
  <w:num w:numId="9">
    <w:abstractNumId w:val="15"/>
  </w:num>
  <w:num w:numId="10">
    <w:abstractNumId w:val="12"/>
  </w:num>
  <w:num w:numId="11">
    <w:abstractNumId w:val="7"/>
  </w:num>
  <w:num w:numId="12">
    <w:abstractNumId w:val="3"/>
  </w:num>
  <w:num w:numId="13">
    <w:abstractNumId w:val="5"/>
  </w:num>
  <w:num w:numId="14">
    <w:abstractNumId w:val="14"/>
  </w:num>
  <w:num w:numId="15">
    <w:abstractNumId w:val="10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6C7"/>
    <w:rsid w:val="000019B4"/>
    <w:rsid w:val="000369CC"/>
    <w:rsid w:val="00042B7A"/>
    <w:rsid w:val="00046A92"/>
    <w:rsid w:val="000471A4"/>
    <w:rsid w:val="00076DB6"/>
    <w:rsid w:val="00077AD4"/>
    <w:rsid w:val="00080FA3"/>
    <w:rsid w:val="00081693"/>
    <w:rsid w:val="00086F17"/>
    <w:rsid w:val="000A6055"/>
    <w:rsid w:val="000C19BA"/>
    <w:rsid w:val="000C247A"/>
    <w:rsid w:val="000C54C1"/>
    <w:rsid w:val="000D6A33"/>
    <w:rsid w:val="000E1FCE"/>
    <w:rsid w:val="000F0FA4"/>
    <w:rsid w:val="000F279C"/>
    <w:rsid w:val="00103887"/>
    <w:rsid w:val="00104C98"/>
    <w:rsid w:val="00110A7F"/>
    <w:rsid w:val="0011480B"/>
    <w:rsid w:val="001245DF"/>
    <w:rsid w:val="001254E4"/>
    <w:rsid w:val="00127290"/>
    <w:rsid w:val="00142C87"/>
    <w:rsid w:val="00144466"/>
    <w:rsid w:val="001451C4"/>
    <w:rsid w:val="0014539A"/>
    <w:rsid w:val="00166E86"/>
    <w:rsid w:val="0017055F"/>
    <w:rsid w:val="001937B3"/>
    <w:rsid w:val="00193B31"/>
    <w:rsid w:val="00194C74"/>
    <w:rsid w:val="00195CB4"/>
    <w:rsid w:val="00195F6D"/>
    <w:rsid w:val="001A0205"/>
    <w:rsid w:val="001A4331"/>
    <w:rsid w:val="001D4501"/>
    <w:rsid w:val="001E7656"/>
    <w:rsid w:val="001F2EF5"/>
    <w:rsid w:val="00201249"/>
    <w:rsid w:val="00205A00"/>
    <w:rsid w:val="0020682E"/>
    <w:rsid w:val="00206979"/>
    <w:rsid w:val="0020758B"/>
    <w:rsid w:val="002153E7"/>
    <w:rsid w:val="00223F72"/>
    <w:rsid w:val="00232E63"/>
    <w:rsid w:val="00236F76"/>
    <w:rsid w:val="0028612C"/>
    <w:rsid w:val="002B045C"/>
    <w:rsid w:val="002B6A97"/>
    <w:rsid w:val="002E3FB7"/>
    <w:rsid w:val="00300191"/>
    <w:rsid w:val="00311C87"/>
    <w:rsid w:val="00315286"/>
    <w:rsid w:val="00316DB7"/>
    <w:rsid w:val="00346120"/>
    <w:rsid w:val="003550D9"/>
    <w:rsid w:val="00362606"/>
    <w:rsid w:val="0038355E"/>
    <w:rsid w:val="00394FA9"/>
    <w:rsid w:val="00396089"/>
    <w:rsid w:val="003B6481"/>
    <w:rsid w:val="003C33CE"/>
    <w:rsid w:val="003D47A0"/>
    <w:rsid w:val="003E220B"/>
    <w:rsid w:val="003F0A71"/>
    <w:rsid w:val="004009D9"/>
    <w:rsid w:val="00424928"/>
    <w:rsid w:val="00452F5E"/>
    <w:rsid w:val="00472D34"/>
    <w:rsid w:val="0047494A"/>
    <w:rsid w:val="00480038"/>
    <w:rsid w:val="004845CF"/>
    <w:rsid w:val="004950D8"/>
    <w:rsid w:val="004A008B"/>
    <w:rsid w:val="004A64B9"/>
    <w:rsid w:val="004C25D9"/>
    <w:rsid w:val="004C371F"/>
    <w:rsid w:val="004C7C70"/>
    <w:rsid w:val="004F47B3"/>
    <w:rsid w:val="004F73B1"/>
    <w:rsid w:val="005067C8"/>
    <w:rsid w:val="00524549"/>
    <w:rsid w:val="005375D7"/>
    <w:rsid w:val="00573C5A"/>
    <w:rsid w:val="005C1DF5"/>
    <w:rsid w:val="005C3916"/>
    <w:rsid w:val="005E0372"/>
    <w:rsid w:val="005F034C"/>
    <w:rsid w:val="006127E5"/>
    <w:rsid w:val="006162A8"/>
    <w:rsid w:val="00616A89"/>
    <w:rsid w:val="00622026"/>
    <w:rsid w:val="00622F70"/>
    <w:rsid w:val="00640100"/>
    <w:rsid w:val="00651FFC"/>
    <w:rsid w:val="00667462"/>
    <w:rsid w:val="00667C2B"/>
    <w:rsid w:val="00686CC3"/>
    <w:rsid w:val="006A253F"/>
    <w:rsid w:val="006A590A"/>
    <w:rsid w:val="006A632E"/>
    <w:rsid w:val="006A766A"/>
    <w:rsid w:val="006C2DFD"/>
    <w:rsid w:val="006D5E41"/>
    <w:rsid w:val="006D6A3F"/>
    <w:rsid w:val="006E0C77"/>
    <w:rsid w:val="006E3B5A"/>
    <w:rsid w:val="006F0BB1"/>
    <w:rsid w:val="00701580"/>
    <w:rsid w:val="00733503"/>
    <w:rsid w:val="00741757"/>
    <w:rsid w:val="007A1AE3"/>
    <w:rsid w:val="007A2153"/>
    <w:rsid w:val="007C76C7"/>
    <w:rsid w:val="007D1061"/>
    <w:rsid w:val="007D1831"/>
    <w:rsid w:val="007E535D"/>
    <w:rsid w:val="007F2762"/>
    <w:rsid w:val="007F3EF4"/>
    <w:rsid w:val="007F5BA6"/>
    <w:rsid w:val="008021FE"/>
    <w:rsid w:val="008408B4"/>
    <w:rsid w:val="00843186"/>
    <w:rsid w:val="00852DEB"/>
    <w:rsid w:val="00870721"/>
    <w:rsid w:val="008768B7"/>
    <w:rsid w:val="008A07FC"/>
    <w:rsid w:val="008B4838"/>
    <w:rsid w:val="008D0D22"/>
    <w:rsid w:val="008D0F67"/>
    <w:rsid w:val="008E2338"/>
    <w:rsid w:val="008E5347"/>
    <w:rsid w:val="008F27FC"/>
    <w:rsid w:val="009023CF"/>
    <w:rsid w:val="0094439F"/>
    <w:rsid w:val="00952661"/>
    <w:rsid w:val="009614C4"/>
    <w:rsid w:val="00961D72"/>
    <w:rsid w:val="0097604A"/>
    <w:rsid w:val="009773C4"/>
    <w:rsid w:val="0099713E"/>
    <w:rsid w:val="009A21C9"/>
    <w:rsid w:val="009B0697"/>
    <w:rsid w:val="009B5F7E"/>
    <w:rsid w:val="009D2EBD"/>
    <w:rsid w:val="009D6DA8"/>
    <w:rsid w:val="009F46FE"/>
    <w:rsid w:val="00A00B4A"/>
    <w:rsid w:val="00A01FF3"/>
    <w:rsid w:val="00A07862"/>
    <w:rsid w:val="00A140B3"/>
    <w:rsid w:val="00A16D11"/>
    <w:rsid w:val="00A244FC"/>
    <w:rsid w:val="00A33A82"/>
    <w:rsid w:val="00A71900"/>
    <w:rsid w:val="00A81A49"/>
    <w:rsid w:val="00A86CC9"/>
    <w:rsid w:val="00A95723"/>
    <w:rsid w:val="00A979F4"/>
    <w:rsid w:val="00AA0D7F"/>
    <w:rsid w:val="00AA655F"/>
    <w:rsid w:val="00AB1153"/>
    <w:rsid w:val="00AC40AA"/>
    <w:rsid w:val="00AD2EA3"/>
    <w:rsid w:val="00B00650"/>
    <w:rsid w:val="00B24C92"/>
    <w:rsid w:val="00B30CF5"/>
    <w:rsid w:val="00B35ABC"/>
    <w:rsid w:val="00B845E3"/>
    <w:rsid w:val="00B862F1"/>
    <w:rsid w:val="00B91744"/>
    <w:rsid w:val="00B96066"/>
    <w:rsid w:val="00BA4F37"/>
    <w:rsid w:val="00BC4E28"/>
    <w:rsid w:val="00BC517C"/>
    <w:rsid w:val="00BD44F5"/>
    <w:rsid w:val="00BF5B33"/>
    <w:rsid w:val="00BF6D75"/>
    <w:rsid w:val="00C04BF3"/>
    <w:rsid w:val="00C259D2"/>
    <w:rsid w:val="00C36182"/>
    <w:rsid w:val="00C51A1C"/>
    <w:rsid w:val="00C55253"/>
    <w:rsid w:val="00C64FBD"/>
    <w:rsid w:val="00C848D6"/>
    <w:rsid w:val="00CA56B6"/>
    <w:rsid w:val="00CC771A"/>
    <w:rsid w:val="00D00F59"/>
    <w:rsid w:val="00D10D65"/>
    <w:rsid w:val="00D11250"/>
    <w:rsid w:val="00D21726"/>
    <w:rsid w:val="00D26DF7"/>
    <w:rsid w:val="00D411B5"/>
    <w:rsid w:val="00D41E4B"/>
    <w:rsid w:val="00D5052F"/>
    <w:rsid w:val="00D612BD"/>
    <w:rsid w:val="00D93F8B"/>
    <w:rsid w:val="00D95DF7"/>
    <w:rsid w:val="00DA6119"/>
    <w:rsid w:val="00DB2DED"/>
    <w:rsid w:val="00DB42B1"/>
    <w:rsid w:val="00DD0710"/>
    <w:rsid w:val="00DD6CC0"/>
    <w:rsid w:val="00DE14B3"/>
    <w:rsid w:val="00DE5C96"/>
    <w:rsid w:val="00DF2649"/>
    <w:rsid w:val="00DF59E2"/>
    <w:rsid w:val="00E070C1"/>
    <w:rsid w:val="00E219CE"/>
    <w:rsid w:val="00E24781"/>
    <w:rsid w:val="00E37B50"/>
    <w:rsid w:val="00E41ED8"/>
    <w:rsid w:val="00E4781C"/>
    <w:rsid w:val="00E5125F"/>
    <w:rsid w:val="00E536C9"/>
    <w:rsid w:val="00E54DAA"/>
    <w:rsid w:val="00E700D6"/>
    <w:rsid w:val="00E86332"/>
    <w:rsid w:val="00E94AED"/>
    <w:rsid w:val="00EA352F"/>
    <w:rsid w:val="00EA388B"/>
    <w:rsid w:val="00EB5AEC"/>
    <w:rsid w:val="00EB78D9"/>
    <w:rsid w:val="00ED1E0F"/>
    <w:rsid w:val="00ED3EF6"/>
    <w:rsid w:val="00EE3889"/>
    <w:rsid w:val="00EF1F14"/>
    <w:rsid w:val="00EF3084"/>
    <w:rsid w:val="00EF7A83"/>
    <w:rsid w:val="00F10501"/>
    <w:rsid w:val="00F23F1D"/>
    <w:rsid w:val="00F61498"/>
    <w:rsid w:val="00F67C1E"/>
    <w:rsid w:val="00F7091D"/>
    <w:rsid w:val="00F74263"/>
    <w:rsid w:val="00F7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C037B5"/>
  <w15:chartTrackingRefBased/>
  <w15:docId w15:val="{75186A71-188B-4962-990C-67D72DCB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30C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0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45C"/>
  </w:style>
  <w:style w:type="paragraph" w:styleId="Footer">
    <w:name w:val="footer"/>
    <w:basedOn w:val="Normal"/>
    <w:link w:val="FooterChar"/>
    <w:uiPriority w:val="99"/>
    <w:unhideWhenUsed/>
    <w:rsid w:val="002B0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45C"/>
  </w:style>
  <w:style w:type="table" w:styleId="TableGrid">
    <w:name w:val="Table Grid"/>
    <w:basedOn w:val="TableNormal"/>
    <w:uiPriority w:val="39"/>
    <w:rsid w:val="002B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B045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2B045C"/>
    <w:rPr>
      <w:rFonts w:ascii="Calibri" w:eastAsia="Times New Roman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F26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26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26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2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264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64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F1F14"/>
    <w:pPr>
      <w:ind w:left="720"/>
      <w:contextualSpacing/>
    </w:pPr>
  </w:style>
  <w:style w:type="paragraph" w:customStyle="1" w:styleId="title-doc-first">
    <w:name w:val="title-doc-first"/>
    <w:basedOn w:val="Normal"/>
    <w:rsid w:val="001A0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30CF5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30CF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unhideWhenUsed/>
    <w:rsid w:val="000C54C1"/>
    <w:pPr>
      <w:spacing w:after="0" w:line="240" w:lineRule="auto"/>
    </w:pPr>
    <w:rPr>
      <w:rFonts w:ascii="Calibri" w:eastAsia="Calibri" w:hAnsi="Calibri" w:cs="Times New Roman"/>
      <w:sz w:val="20"/>
      <w:szCs w:val="20"/>
      <w:lang w:val="bg-BG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54C1"/>
    <w:rPr>
      <w:rFonts w:ascii="Calibri" w:eastAsia="Calibri" w:hAnsi="Calibri" w:cs="Times New Roman"/>
      <w:sz w:val="20"/>
      <w:szCs w:val="20"/>
      <w:lang w:val="bg-BG" w:eastAsia="x-none"/>
    </w:rPr>
  </w:style>
  <w:style w:type="character" w:styleId="FootnoteReference">
    <w:name w:val="footnote reference"/>
    <w:uiPriority w:val="99"/>
    <w:unhideWhenUsed/>
    <w:rsid w:val="000C54C1"/>
    <w:rPr>
      <w:vertAlign w:val="superscript"/>
    </w:rPr>
  </w:style>
  <w:style w:type="paragraph" w:styleId="Revision">
    <w:name w:val="Revision"/>
    <w:hidden/>
    <w:uiPriority w:val="99"/>
    <w:semiHidden/>
    <w:rsid w:val="00961D72"/>
    <w:pPr>
      <w:spacing w:after="0" w:line="240" w:lineRule="auto"/>
    </w:pPr>
  </w:style>
  <w:style w:type="paragraph" w:customStyle="1" w:styleId="Char">
    <w:name w:val="Char"/>
    <w:basedOn w:val="Normal"/>
    <w:semiHidden/>
    <w:rsid w:val="001451C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ipd.org/index.php?option=com_k2&amp;view=item&amp;id=563:covid-19-desinfection-08032020&amp;lang=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eagrants.bg/assets/resourcedocuments/1575/EEA_CommunicationAndDesignManual_BG..pdf" TargetMode="External"/><Relationship Id="rId1" Type="http://schemas.openxmlformats.org/officeDocument/2006/relationships/hyperlink" Target="https://www.eeagrants.bg/dokumenti/normativni-dokument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E2817-5639-482F-9494-D7C2B0903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27</Pages>
  <Words>4662</Words>
  <Characters>26574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Borislava V. Vankova</dc:creator>
  <cp:keywords/>
  <dc:description/>
  <cp:lastModifiedBy>Borislava L. Lalova</cp:lastModifiedBy>
  <cp:revision>22</cp:revision>
  <dcterms:created xsi:type="dcterms:W3CDTF">2022-04-20T08:37:00Z</dcterms:created>
  <dcterms:modified xsi:type="dcterms:W3CDTF">2022-07-04T09:08:00Z</dcterms:modified>
</cp:coreProperties>
</file>